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8E0" w:rsidRPr="00044315" w:rsidRDefault="00044315" w:rsidP="00044315">
      <w:pPr>
        <w:spacing w:before="240"/>
        <w:jc w:val="center"/>
        <w:rPr>
          <w:b/>
          <w:bCs/>
          <w:sz w:val="40"/>
          <w:szCs w:val="40"/>
          <w:rtl/>
          <w:lang w:val="en-US" w:bidi="ar-TN"/>
        </w:rPr>
      </w:pPr>
      <w:r w:rsidRPr="00044315">
        <w:rPr>
          <w:rFonts w:hint="cs"/>
          <w:b/>
          <w:bCs/>
          <w:sz w:val="40"/>
          <w:szCs w:val="40"/>
          <w:rtl/>
          <w:lang w:val="en-US" w:bidi="ar-TN"/>
        </w:rPr>
        <w:t>حق الأفضلية وترتيب الدائنين</w:t>
      </w:r>
    </w:p>
    <w:p w:rsidR="005B53AA" w:rsidRDefault="005B53AA" w:rsidP="00321737">
      <w:pPr>
        <w:jc w:val="right"/>
        <w:rPr>
          <w:sz w:val="28"/>
          <w:szCs w:val="28"/>
          <w:rtl/>
          <w:lang w:val="en-US" w:bidi="ar-TN"/>
        </w:rPr>
      </w:pPr>
    </w:p>
    <w:p w:rsidR="004F2B1C" w:rsidRDefault="004F2B1C" w:rsidP="00321737">
      <w:pPr>
        <w:jc w:val="right"/>
        <w:rPr>
          <w:sz w:val="28"/>
          <w:szCs w:val="28"/>
          <w:rtl/>
          <w:lang w:val="en-US" w:bidi="ar-TN"/>
        </w:rPr>
      </w:pPr>
    </w:p>
    <w:p w:rsidR="004F2B1C" w:rsidRDefault="004F2B1C" w:rsidP="00321737">
      <w:pPr>
        <w:jc w:val="right"/>
        <w:rPr>
          <w:sz w:val="28"/>
          <w:szCs w:val="28"/>
          <w:rtl/>
          <w:lang w:val="en-US" w:bidi="ar-TN"/>
        </w:rPr>
      </w:pPr>
    </w:p>
    <w:p w:rsidR="004F2B1C" w:rsidRDefault="004F2B1C" w:rsidP="00321737">
      <w:pPr>
        <w:jc w:val="right"/>
        <w:rPr>
          <w:sz w:val="28"/>
          <w:szCs w:val="28"/>
          <w:rtl/>
          <w:lang w:val="en-US" w:bidi="ar-TN"/>
        </w:rPr>
      </w:pPr>
    </w:p>
    <w:p w:rsidR="004F2B1C" w:rsidRDefault="004F2B1C" w:rsidP="00321737">
      <w:pPr>
        <w:jc w:val="right"/>
        <w:rPr>
          <w:sz w:val="28"/>
          <w:szCs w:val="28"/>
          <w:rtl/>
          <w:lang w:val="en-US" w:bidi="ar-TN"/>
        </w:rPr>
      </w:pPr>
    </w:p>
    <w:p w:rsidR="004F2B1C" w:rsidRDefault="004F2B1C" w:rsidP="00321737">
      <w:pPr>
        <w:jc w:val="right"/>
        <w:rPr>
          <w:sz w:val="28"/>
          <w:szCs w:val="28"/>
          <w:rtl/>
          <w:lang w:val="en-US" w:bidi="ar-TN"/>
        </w:rPr>
      </w:pPr>
    </w:p>
    <w:p w:rsidR="004F2B1C" w:rsidRDefault="004F2B1C" w:rsidP="00321737">
      <w:pPr>
        <w:jc w:val="right"/>
        <w:rPr>
          <w:sz w:val="28"/>
          <w:szCs w:val="28"/>
          <w:rtl/>
          <w:lang w:val="en-US" w:bidi="ar-TN"/>
        </w:rPr>
      </w:pPr>
    </w:p>
    <w:p w:rsidR="004F2B1C" w:rsidRDefault="004F2B1C" w:rsidP="00321737">
      <w:pPr>
        <w:jc w:val="right"/>
        <w:rPr>
          <w:sz w:val="28"/>
          <w:szCs w:val="28"/>
          <w:rtl/>
          <w:lang w:val="en-US" w:bidi="ar-TN"/>
        </w:rPr>
      </w:pPr>
    </w:p>
    <w:p w:rsidR="004F2B1C" w:rsidRDefault="004F2B1C" w:rsidP="00321737">
      <w:pPr>
        <w:jc w:val="right"/>
        <w:rPr>
          <w:sz w:val="28"/>
          <w:szCs w:val="28"/>
          <w:rtl/>
          <w:lang w:val="en-US" w:bidi="ar-TN"/>
        </w:rPr>
      </w:pPr>
    </w:p>
    <w:p w:rsidR="004F2B1C" w:rsidRDefault="004F2B1C" w:rsidP="00321737">
      <w:pPr>
        <w:jc w:val="right"/>
        <w:rPr>
          <w:sz w:val="28"/>
          <w:szCs w:val="28"/>
          <w:rtl/>
          <w:lang w:val="en-US" w:bidi="ar-TN"/>
        </w:rPr>
      </w:pPr>
    </w:p>
    <w:p w:rsidR="004F2B1C" w:rsidRDefault="004F2B1C" w:rsidP="00321737">
      <w:pPr>
        <w:jc w:val="right"/>
        <w:rPr>
          <w:sz w:val="28"/>
          <w:szCs w:val="28"/>
          <w:rtl/>
          <w:lang w:val="en-US" w:bidi="ar-TN"/>
        </w:rPr>
      </w:pPr>
    </w:p>
    <w:p w:rsidR="004F2B1C" w:rsidRDefault="004F2B1C" w:rsidP="00321737">
      <w:pPr>
        <w:jc w:val="right"/>
        <w:rPr>
          <w:sz w:val="28"/>
          <w:szCs w:val="28"/>
          <w:rtl/>
          <w:lang w:val="en-US" w:bidi="ar-TN"/>
        </w:rPr>
      </w:pPr>
    </w:p>
    <w:p w:rsidR="005B53AA" w:rsidRDefault="005B53AA" w:rsidP="00321737">
      <w:pPr>
        <w:jc w:val="right"/>
        <w:rPr>
          <w:sz w:val="28"/>
          <w:szCs w:val="28"/>
          <w:rtl/>
          <w:lang w:val="en-US" w:bidi="ar-TN"/>
        </w:rPr>
      </w:pPr>
    </w:p>
    <w:p w:rsidR="005B53AA" w:rsidRDefault="005B53AA" w:rsidP="00321737">
      <w:pPr>
        <w:jc w:val="right"/>
        <w:rPr>
          <w:sz w:val="28"/>
          <w:szCs w:val="28"/>
          <w:rtl/>
          <w:lang w:val="en-US" w:bidi="ar-TN"/>
        </w:rPr>
      </w:pPr>
    </w:p>
    <w:p w:rsidR="005B53AA" w:rsidRDefault="005B53AA" w:rsidP="00321737">
      <w:pPr>
        <w:jc w:val="right"/>
        <w:rPr>
          <w:sz w:val="28"/>
          <w:szCs w:val="28"/>
          <w:rtl/>
          <w:lang w:val="en-US" w:bidi="ar-TN"/>
        </w:rPr>
      </w:pPr>
    </w:p>
    <w:p w:rsidR="005B53AA" w:rsidRDefault="005B53AA" w:rsidP="00321737">
      <w:pPr>
        <w:jc w:val="right"/>
        <w:rPr>
          <w:sz w:val="28"/>
          <w:szCs w:val="28"/>
          <w:rtl/>
          <w:lang w:val="en-US" w:bidi="ar-TN"/>
        </w:rPr>
      </w:pPr>
    </w:p>
    <w:p w:rsidR="005B53AA" w:rsidRDefault="005B53AA" w:rsidP="00044315">
      <w:pPr>
        <w:rPr>
          <w:sz w:val="28"/>
          <w:szCs w:val="28"/>
          <w:rtl/>
          <w:lang w:val="en-US" w:bidi="ar-TN"/>
        </w:rPr>
      </w:pPr>
    </w:p>
    <w:p w:rsidR="00BF278F" w:rsidRDefault="00BF278F" w:rsidP="00044315">
      <w:pPr>
        <w:rPr>
          <w:sz w:val="28"/>
          <w:szCs w:val="28"/>
          <w:rtl/>
          <w:lang w:val="en-US" w:bidi="ar-TN"/>
        </w:rPr>
      </w:pPr>
    </w:p>
    <w:p w:rsidR="002E75F4" w:rsidRDefault="002E75F4" w:rsidP="00044315">
      <w:pPr>
        <w:rPr>
          <w:sz w:val="28"/>
          <w:szCs w:val="28"/>
          <w:rtl/>
          <w:lang w:val="en-US" w:bidi="ar-TN"/>
        </w:rPr>
      </w:pPr>
    </w:p>
    <w:p w:rsidR="002E75F4" w:rsidRDefault="002E75F4" w:rsidP="00044315">
      <w:pPr>
        <w:rPr>
          <w:sz w:val="28"/>
          <w:szCs w:val="28"/>
          <w:rtl/>
          <w:lang w:val="en-US" w:bidi="ar-TN"/>
        </w:rPr>
      </w:pPr>
    </w:p>
    <w:p w:rsidR="00200B3F" w:rsidRDefault="00200B3F" w:rsidP="00044315">
      <w:pPr>
        <w:rPr>
          <w:sz w:val="28"/>
          <w:szCs w:val="28"/>
          <w:rtl/>
          <w:lang w:val="en-US" w:bidi="ar-TN"/>
        </w:rPr>
      </w:pPr>
    </w:p>
    <w:p w:rsidR="004F2B1C" w:rsidRDefault="004F2B1C" w:rsidP="00044315">
      <w:pPr>
        <w:rPr>
          <w:sz w:val="28"/>
          <w:szCs w:val="28"/>
          <w:rtl/>
          <w:lang w:val="en-US" w:bidi="ar-TN"/>
        </w:rPr>
      </w:pPr>
    </w:p>
    <w:p w:rsidR="004F2B1C" w:rsidRDefault="004F2B1C" w:rsidP="00044315">
      <w:pPr>
        <w:rPr>
          <w:sz w:val="28"/>
          <w:szCs w:val="28"/>
          <w:rtl/>
          <w:lang w:val="en-US" w:bidi="ar-TN"/>
        </w:rPr>
      </w:pPr>
    </w:p>
    <w:p w:rsidR="004F2B1C" w:rsidRDefault="004F2B1C" w:rsidP="00044315">
      <w:pPr>
        <w:rPr>
          <w:sz w:val="28"/>
          <w:szCs w:val="28"/>
          <w:rtl/>
          <w:lang w:val="en-US" w:bidi="ar-TN"/>
        </w:rPr>
      </w:pPr>
    </w:p>
    <w:p w:rsidR="004F2B1C" w:rsidRDefault="004F2B1C" w:rsidP="00044315">
      <w:pPr>
        <w:rPr>
          <w:sz w:val="28"/>
          <w:szCs w:val="28"/>
          <w:rtl/>
          <w:lang w:val="en-US" w:bidi="ar-TN"/>
        </w:rPr>
      </w:pPr>
    </w:p>
    <w:p w:rsidR="004F2B1C" w:rsidRDefault="004F2B1C" w:rsidP="00044315">
      <w:pPr>
        <w:rPr>
          <w:sz w:val="28"/>
          <w:szCs w:val="28"/>
          <w:rtl/>
          <w:lang w:val="en-US" w:bidi="ar-TN"/>
        </w:rPr>
      </w:pPr>
    </w:p>
    <w:p w:rsidR="004F2B1C" w:rsidRDefault="004F2B1C" w:rsidP="00044315">
      <w:pPr>
        <w:rPr>
          <w:sz w:val="28"/>
          <w:szCs w:val="28"/>
          <w:rtl/>
          <w:lang w:val="en-US" w:bidi="ar-TN"/>
        </w:rPr>
      </w:pPr>
    </w:p>
    <w:p w:rsidR="00200B3F" w:rsidRPr="002E75F4" w:rsidRDefault="00E93DD3" w:rsidP="00200B3F">
      <w:pPr>
        <w:jc w:val="right"/>
        <w:rPr>
          <w:b/>
          <w:bCs/>
          <w:sz w:val="36"/>
          <w:szCs w:val="36"/>
          <w:u w:val="single"/>
          <w:rtl/>
          <w:lang w:val="en-US" w:bidi="ar-TN"/>
        </w:rPr>
      </w:pPr>
      <w:r w:rsidRPr="002E75F4">
        <w:rPr>
          <w:rFonts w:hint="cs"/>
          <w:b/>
          <w:bCs/>
          <w:sz w:val="36"/>
          <w:szCs w:val="36"/>
          <w:u w:val="single"/>
          <w:rtl/>
          <w:lang w:val="en-US" w:bidi="ar-TN"/>
        </w:rPr>
        <w:t>المقدمة</w:t>
      </w:r>
    </w:p>
    <w:p w:rsidR="00321737" w:rsidRDefault="00321737" w:rsidP="005B53AA">
      <w:pPr>
        <w:jc w:val="both"/>
        <w:rPr>
          <w:sz w:val="28"/>
          <w:szCs w:val="28"/>
          <w:lang w:val="en-US" w:bidi="ar-TN"/>
        </w:rPr>
      </w:pPr>
      <w:r>
        <w:rPr>
          <w:sz w:val="28"/>
          <w:szCs w:val="28"/>
          <w:rtl/>
          <w:lang w:val="en-US" w:bidi="ar-TN"/>
        </w:rPr>
        <w:t xml:space="preserve">  أقر المشرع التونسي صلب الفصل 192 من م.ح ع الحق في الضمان العام الذي يبدو لأول وهلة هاما نظرا لشموله مبدئيا كافة مكاسب المدين ولانطوائه على مبدأ المساواة بين الدائنين.</w:t>
      </w:r>
      <w:r w:rsidR="005B53AA">
        <w:rPr>
          <w:rFonts w:hint="cs"/>
          <w:sz w:val="28"/>
          <w:szCs w:val="28"/>
          <w:rtl/>
          <w:lang w:val="en-US" w:bidi="ar-TN"/>
        </w:rPr>
        <w:t xml:space="preserve">                         </w:t>
      </w:r>
    </w:p>
    <w:p w:rsidR="00321737" w:rsidRDefault="00A05203" w:rsidP="005B53AA">
      <w:pPr>
        <w:jc w:val="both"/>
        <w:rPr>
          <w:sz w:val="28"/>
          <w:szCs w:val="28"/>
          <w:rtl/>
          <w:lang w:val="en-US" w:bidi="ar-TN"/>
        </w:rPr>
      </w:pPr>
      <w:r>
        <w:rPr>
          <w:sz w:val="28"/>
          <w:szCs w:val="28"/>
          <w:rtl/>
          <w:lang w:val="en-US" w:bidi="ar-TN"/>
        </w:rPr>
        <w:t xml:space="preserve"> </w:t>
      </w:r>
      <w:r w:rsidR="00321737">
        <w:rPr>
          <w:sz w:val="28"/>
          <w:szCs w:val="28"/>
          <w:rtl/>
          <w:lang w:val="en-US" w:bidi="ar-TN"/>
        </w:rPr>
        <w:t xml:space="preserve"> وتقتضى قاعدة المساواة بين الدائنين العاديين في حق الضمان العام أن جميع الدائنين العاديين لمدين واحد لهم حقوق متساوية على جميع الأموال الموجودة في ذمته المالية. ويترتب على هذه القاعدة أنه إذا كان ثمن بيع أموال المدين غير كاف للوفاء بجميع الديون كاملة فان الدائنين يتحاصصون هذا الثمن أي يستوفون ديونهم من ج</w:t>
      </w:r>
      <w:r w:rsidR="007628E0">
        <w:rPr>
          <w:sz w:val="28"/>
          <w:szCs w:val="28"/>
          <w:rtl/>
          <w:lang w:val="en-US" w:bidi="ar-TN"/>
        </w:rPr>
        <w:t xml:space="preserve">ميع أموال مدينهم حسب نسبة دين </w:t>
      </w:r>
      <w:r w:rsidR="00321737">
        <w:rPr>
          <w:sz w:val="28"/>
          <w:szCs w:val="28"/>
          <w:rtl/>
          <w:lang w:val="en-US" w:bidi="ar-TN"/>
        </w:rPr>
        <w:t xml:space="preserve"> كل واحد منهم فيتحصل كل دائن على جزء من المال يتناسب مع قيمة دينه.</w:t>
      </w:r>
      <w:r w:rsidR="005B53AA">
        <w:rPr>
          <w:rFonts w:hint="cs"/>
          <w:sz w:val="28"/>
          <w:szCs w:val="28"/>
          <w:rtl/>
          <w:lang w:val="en-US" w:bidi="ar-TN"/>
        </w:rPr>
        <w:t xml:space="preserve">  </w:t>
      </w:r>
      <w:r>
        <w:rPr>
          <w:rFonts w:hint="cs"/>
          <w:sz w:val="28"/>
          <w:szCs w:val="28"/>
          <w:rtl/>
          <w:lang w:val="en-US" w:bidi="ar-TN"/>
        </w:rPr>
        <w:t xml:space="preserve">     </w:t>
      </w:r>
      <w:r w:rsidR="005B53AA">
        <w:rPr>
          <w:rFonts w:hint="cs"/>
          <w:sz w:val="28"/>
          <w:szCs w:val="28"/>
          <w:rtl/>
          <w:lang w:val="en-US" w:bidi="ar-TN"/>
        </w:rPr>
        <w:t xml:space="preserve">                                                                               </w:t>
      </w:r>
    </w:p>
    <w:p w:rsidR="00321737" w:rsidRDefault="00321737" w:rsidP="005A0EC3">
      <w:pPr>
        <w:jc w:val="both"/>
        <w:rPr>
          <w:sz w:val="28"/>
          <w:szCs w:val="28"/>
          <w:rtl/>
          <w:lang w:val="en-US" w:bidi="ar-TN"/>
        </w:rPr>
      </w:pPr>
      <w:r>
        <w:rPr>
          <w:sz w:val="28"/>
          <w:szCs w:val="28"/>
          <w:rtl/>
          <w:lang w:val="en-US" w:bidi="ar-TN"/>
        </w:rPr>
        <w:t xml:space="preserve">   تبقى المساواة بين الدائنين العاديين في حق الضمان العام مساواة قانونية لا فعلية وذلك لإمكانية فوات المشاركة الفعلية في التنفيذ</w:t>
      </w:r>
      <w:r w:rsidR="005A0EC3" w:rsidRPr="00A05203">
        <w:rPr>
          <w:rStyle w:val="Appelnotedebasdep"/>
          <w:b/>
          <w:bCs/>
          <w:sz w:val="28"/>
          <w:szCs w:val="28"/>
          <w:rtl/>
          <w:lang w:val="en-US" w:bidi="ar-TN"/>
        </w:rPr>
        <w:footnoteReference w:id="2"/>
      </w:r>
      <w:r>
        <w:rPr>
          <w:sz w:val="28"/>
          <w:szCs w:val="28"/>
          <w:rtl/>
          <w:lang w:val="en-US" w:bidi="ar-TN"/>
        </w:rPr>
        <w:t xml:space="preserve"> رغم أن المشاركة في التنفيذ الجبري تبقى مفتوحة حتى بعد ضرب العقلة والبيع وذلك بواسطة الاعتراض على المتحصل من البيع أو من الأموال المعقولة توقيفيا فقد جاء بالفصل 313 من م.م.م.ت فقرة أولى أن " الدائنون المخول لهم الحق في التنفيذ الجبري ليس لهم فيما يخص مكاسب المدين الذي سبق أن أجريت عليها عقلة تنفيذية أو عقلة توقيفية </w:t>
      </w:r>
      <w:r w:rsidR="00BF278F">
        <w:rPr>
          <w:rFonts w:hint="cs"/>
          <w:sz w:val="28"/>
          <w:szCs w:val="28"/>
          <w:rtl/>
          <w:lang w:val="en-US" w:bidi="ar-TN"/>
        </w:rPr>
        <w:t>إلا</w:t>
      </w:r>
      <w:r>
        <w:rPr>
          <w:sz w:val="28"/>
          <w:szCs w:val="28"/>
          <w:rtl/>
          <w:lang w:val="en-US" w:bidi="ar-TN"/>
        </w:rPr>
        <w:t xml:space="preserve"> الاعتراض على المتحصل من البيع أو من الأموال المعقولة توقيفيا وذلك مع مراعاة ا</w:t>
      </w:r>
      <w:r w:rsidR="00BF278F">
        <w:rPr>
          <w:sz w:val="28"/>
          <w:szCs w:val="28"/>
          <w:rtl/>
          <w:lang w:val="en-US" w:bidi="ar-TN"/>
        </w:rPr>
        <w:t>لأحكام الخاصة بالعقارات المسجلة</w:t>
      </w:r>
      <w:r>
        <w:rPr>
          <w:sz w:val="28"/>
          <w:szCs w:val="28"/>
          <w:rtl/>
          <w:lang w:val="en-US" w:bidi="ar-TN"/>
        </w:rPr>
        <w:t>" كما أن القانون التونسي لا يربط بين المشاركة في توزيع الأموال والمشاركة في التنفيذ.</w:t>
      </w:r>
      <w:r w:rsidR="005B53AA">
        <w:rPr>
          <w:rFonts w:hint="cs"/>
          <w:sz w:val="28"/>
          <w:szCs w:val="28"/>
          <w:rtl/>
          <w:lang w:val="en-US" w:bidi="ar-TN"/>
        </w:rPr>
        <w:t xml:space="preserve">   </w:t>
      </w:r>
      <w:r w:rsidR="008B28DE">
        <w:rPr>
          <w:rFonts w:hint="cs"/>
          <w:sz w:val="28"/>
          <w:szCs w:val="28"/>
          <w:rtl/>
          <w:lang w:val="en-US" w:bidi="ar-TN"/>
        </w:rPr>
        <w:t xml:space="preserve">          </w:t>
      </w:r>
      <w:r w:rsidR="005B53AA">
        <w:rPr>
          <w:rFonts w:hint="cs"/>
          <w:sz w:val="28"/>
          <w:szCs w:val="28"/>
          <w:rtl/>
          <w:lang w:val="en-US" w:bidi="ar-TN"/>
        </w:rPr>
        <w:t xml:space="preserve">                        </w:t>
      </w:r>
    </w:p>
    <w:p w:rsidR="00321737" w:rsidRDefault="005B53AA" w:rsidP="005A0EC3">
      <w:pPr>
        <w:jc w:val="both"/>
        <w:rPr>
          <w:sz w:val="28"/>
          <w:szCs w:val="28"/>
          <w:rtl/>
          <w:lang w:val="en-US" w:bidi="ar-TN"/>
        </w:rPr>
      </w:pPr>
      <w:r>
        <w:rPr>
          <w:rFonts w:hint="cs"/>
          <w:sz w:val="28"/>
          <w:szCs w:val="28"/>
          <w:rtl/>
          <w:lang w:val="en-US" w:bidi="ar-TN"/>
        </w:rPr>
        <w:t xml:space="preserve">   </w:t>
      </w:r>
      <w:r w:rsidR="00321737">
        <w:rPr>
          <w:sz w:val="28"/>
          <w:szCs w:val="28"/>
          <w:rtl/>
          <w:lang w:val="en-US" w:bidi="ar-TN"/>
        </w:rPr>
        <w:t>ولئن كانت بعض أحكام م.م.م.ت توحي بأن المشاركة في توزيع الأموال مخولة فقط للدائنين العاقلين والمعترضين،</w:t>
      </w:r>
      <w:r w:rsidR="005A0EC3" w:rsidRPr="00A05203">
        <w:rPr>
          <w:rStyle w:val="Appelnotedebasdep"/>
          <w:b/>
          <w:bCs/>
          <w:sz w:val="28"/>
          <w:szCs w:val="28"/>
          <w:rtl/>
          <w:lang w:val="en-US" w:bidi="ar-TN"/>
        </w:rPr>
        <w:footnoteReference w:id="3"/>
      </w:r>
      <w:r w:rsidR="00321737">
        <w:rPr>
          <w:sz w:val="28"/>
          <w:szCs w:val="28"/>
          <w:rtl/>
          <w:lang w:val="en-US" w:bidi="ar-TN"/>
        </w:rPr>
        <w:t xml:space="preserve"> فان المشرع خول المشاركة في توزيع الأموال لكل دائن راغب فيها على شرط إدلائه لكتابة المحكمة بحجج دينه في الثلاثين يوما الموالية للنشر بالرائد الرسمي أو الاتصال بمكتوب مضمون الوصول وإلا سقط حقه في تلك المشاركة كما يجب عليه أن يقدم عند إدلائه بذلك طلب محاصة بواسطة محام يكون مكتبه قانونا مقر الدائن المختار وينص بطلب المحاصة على أسباب تفض</w:t>
      </w:r>
      <w:r w:rsidR="00BF278F">
        <w:rPr>
          <w:sz w:val="28"/>
          <w:szCs w:val="28"/>
          <w:rtl/>
          <w:lang w:val="en-US" w:bidi="ar-TN"/>
        </w:rPr>
        <w:t>يل الدين على غيره عند الاقتضاء"</w:t>
      </w:r>
      <w:r w:rsidR="00321737">
        <w:rPr>
          <w:sz w:val="28"/>
          <w:szCs w:val="28"/>
          <w:rtl/>
          <w:lang w:val="en-US" w:bidi="ar-TN"/>
        </w:rPr>
        <w:t xml:space="preserve"> طبق أحكام الفقرة الأولى من الفصل 468 من م.م.م.ت.</w:t>
      </w:r>
      <w:r w:rsidR="004D76D7">
        <w:rPr>
          <w:rFonts w:hint="cs"/>
          <w:sz w:val="28"/>
          <w:szCs w:val="28"/>
          <w:rtl/>
          <w:lang w:val="en-US" w:bidi="ar-TN"/>
        </w:rPr>
        <w:t xml:space="preserve">  </w:t>
      </w:r>
      <w:r>
        <w:rPr>
          <w:rFonts w:hint="cs"/>
          <w:sz w:val="28"/>
          <w:szCs w:val="28"/>
          <w:rtl/>
          <w:lang w:val="en-US" w:bidi="ar-TN"/>
        </w:rPr>
        <w:t xml:space="preserve">                                    </w:t>
      </w:r>
    </w:p>
    <w:p w:rsidR="00321737" w:rsidRDefault="00321737" w:rsidP="004D76D7">
      <w:pPr>
        <w:jc w:val="both"/>
        <w:rPr>
          <w:sz w:val="28"/>
          <w:szCs w:val="28"/>
          <w:rtl/>
          <w:lang w:val="en-US" w:bidi="ar-TN"/>
        </w:rPr>
      </w:pPr>
      <w:r>
        <w:rPr>
          <w:sz w:val="28"/>
          <w:szCs w:val="28"/>
          <w:rtl/>
          <w:lang w:val="en-US" w:bidi="ar-TN"/>
        </w:rPr>
        <w:t xml:space="preserve">   بالنظر إلى جملة هذه القواعد التي تبناها المشرع التونسي صلب م.م.م.ت يتضح أن المساواة أقرب إلى المساواة القانونية لأن إمكانية المشاركة في توزيع الأموال ليست مخولة للدائنين العاقلين أو المعترضين فحسب بل لكل دائن راغب في المشاركة في التوزيع كما لم يشترط أن يكون مزودا بسند تنفيذي وهذا ما يجعل الحماية التي يوفرها الضمان العام للدائن العادي منقوصة وغير كافية نظرا للمخاطر التي تتهدد </w:t>
      </w:r>
      <w:r>
        <w:rPr>
          <w:sz w:val="28"/>
          <w:szCs w:val="28"/>
          <w:rtl/>
          <w:lang w:val="en-US" w:bidi="ar-TN"/>
        </w:rPr>
        <w:lastRenderedPageBreak/>
        <w:t xml:space="preserve">الضمان العام والمتمثلة أساسا في نقصان العناصر الايجابية للذمة المالية وفي طول الفترة التي يمكن أن تزداد خلالها العناصر السلبية لهذه الذمة قبل اللجوء إلى التنفيذ الجبري وبعده. </w:t>
      </w:r>
      <w:r w:rsidR="008B28DE">
        <w:rPr>
          <w:rFonts w:hint="cs"/>
          <w:sz w:val="28"/>
          <w:szCs w:val="28"/>
          <w:rtl/>
          <w:lang w:val="en-US" w:bidi="ar-TN"/>
        </w:rPr>
        <w:t xml:space="preserve">                         </w:t>
      </w:r>
      <w:r>
        <w:rPr>
          <w:sz w:val="28"/>
          <w:szCs w:val="28"/>
          <w:rtl/>
          <w:lang w:val="en-US" w:bidi="ar-TN"/>
        </w:rPr>
        <w:t xml:space="preserve">    </w:t>
      </w:r>
    </w:p>
    <w:p w:rsidR="00F147C5" w:rsidRDefault="00321737" w:rsidP="005B53AA">
      <w:pPr>
        <w:jc w:val="both"/>
        <w:rPr>
          <w:sz w:val="28"/>
          <w:szCs w:val="28"/>
          <w:rtl/>
          <w:lang w:val="en-US" w:bidi="ar-TN"/>
        </w:rPr>
      </w:pPr>
      <w:r>
        <w:rPr>
          <w:sz w:val="28"/>
          <w:szCs w:val="28"/>
          <w:rtl/>
          <w:lang w:val="en-US" w:bidi="ar-TN"/>
        </w:rPr>
        <w:t xml:space="preserve">    لقد تطور الفكر القانوني للبحث عن أنجع السبل لضمان استخلاص الديون وتفادي مخاطر الضمان العام، وفي هذا المجال فان الكفالة كانت أول مظاهر الضمان تاريخيا لكن تبين محدودية نجاعتها باعتبار أن الدائن المنتفع بها يبقى دوما دائنا عاديا متعرضا لمخاطر الضمان العام وغاية ما في الأمر هو عوض أن يكون له حقوقا مسلطة على ذمة مالية واحدة تصبح حقوقه مسلطة على ذمتين ماليتين أو أكثر لكن في كل الحالات تبقى حقوقه غير مضمونة ومن هنا انبثقت فكرة تخصيص شيء معين لفائدة الدائن لتكون له أفضلية في استخلاص دينه من ثمن ذلك الشيء بعد عقلته وبيعه، الأمر الذي أدى إلى ظهور ما يسمى بالتأمينات العينية وتطورها الذي تدعم خاصة بتطور الملكية الفردية والأنظمة الاشهارية وكذلك بحكم تطور الفكر القانوني بما سمح بتنظيم حق الملكية وإفراز الحقوق العينية المتفرعة عنه والتمييز بين الحقوق العينية الأصلية والحقوق العينية التبعية.</w:t>
      </w:r>
      <w:r w:rsidR="00A751BB">
        <w:rPr>
          <w:rFonts w:hint="cs"/>
          <w:sz w:val="28"/>
          <w:szCs w:val="28"/>
          <w:rtl/>
          <w:lang w:val="en-US" w:bidi="ar-TN"/>
        </w:rPr>
        <w:t xml:space="preserve">  </w:t>
      </w:r>
      <w:r w:rsidR="006A588D">
        <w:rPr>
          <w:rFonts w:hint="cs"/>
          <w:sz w:val="28"/>
          <w:szCs w:val="28"/>
          <w:rtl/>
          <w:lang w:val="en-US" w:bidi="ar-TN"/>
        </w:rPr>
        <w:t xml:space="preserve"> </w:t>
      </w:r>
      <w:r w:rsidR="00A751BB">
        <w:rPr>
          <w:rFonts w:hint="cs"/>
          <w:sz w:val="28"/>
          <w:szCs w:val="28"/>
          <w:rtl/>
          <w:lang w:val="en-US" w:bidi="ar-TN"/>
        </w:rPr>
        <w:t xml:space="preserve">                                                             </w:t>
      </w:r>
    </w:p>
    <w:p w:rsidR="00321737" w:rsidRDefault="005B53AA" w:rsidP="005B53AA">
      <w:pPr>
        <w:jc w:val="both"/>
        <w:rPr>
          <w:sz w:val="28"/>
          <w:szCs w:val="28"/>
          <w:rtl/>
          <w:lang w:val="en-US" w:bidi="ar-TN"/>
        </w:rPr>
      </w:pPr>
      <w:r>
        <w:rPr>
          <w:rFonts w:hint="cs"/>
          <w:sz w:val="28"/>
          <w:szCs w:val="28"/>
          <w:rtl/>
          <w:lang w:val="en-US" w:bidi="ar-TN"/>
        </w:rPr>
        <w:t xml:space="preserve">   </w:t>
      </w:r>
      <w:r w:rsidR="00F147C5">
        <w:rPr>
          <w:rFonts w:hint="cs"/>
          <w:sz w:val="28"/>
          <w:szCs w:val="28"/>
          <w:rtl/>
          <w:lang w:val="en-US" w:bidi="ar-TN"/>
        </w:rPr>
        <w:t>والتأمينات العينية محددة على سبيل الحصر صلب الفصل 193 من م.ح.ع وهي " الامتياز والرهن وحق الحبس " وتتميز كذلك بأنها حقوق عينية تبعية مقررة لضمان حق شخصي، تنشأ بنشأته، وتنتقل بانتقاله، وتنقضي بانقضائه. و</w:t>
      </w:r>
      <w:r w:rsidR="00D22D1E" w:rsidRPr="00D22D1E">
        <w:rPr>
          <w:rFonts w:hint="cs"/>
          <w:sz w:val="28"/>
          <w:szCs w:val="28"/>
          <w:rtl/>
          <w:lang w:val="en-US" w:bidi="ar-TN"/>
        </w:rPr>
        <w:t xml:space="preserve"> </w:t>
      </w:r>
      <w:r w:rsidR="00D22D1E">
        <w:rPr>
          <w:rFonts w:hint="cs"/>
          <w:sz w:val="28"/>
          <w:szCs w:val="28"/>
          <w:rtl/>
          <w:lang w:val="en-US" w:bidi="ar-TN"/>
        </w:rPr>
        <w:t xml:space="preserve">تتميز </w:t>
      </w:r>
      <w:r w:rsidR="00F147C5">
        <w:rPr>
          <w:rFonts w:hint="cs"/>
          <w:sz w:val="28"/>
          <w:szCs w:val="28"/>
          <w:rtl/>
          <w:lang w:val="en-US" w:bidi="ar-TN"/>
        </w:rPr>
        <w:t xml:space="preserve">التأمينات العينية أيضا بأن السلطة التي يباشرها الدائن المتمتع بتأمين عيني </w:t>
      </w:r>
      <w:r w:rsidR="00D22D1E">
        <w:rPr>
          <w:rFonts w:hint="cs"/>
          <w:sz w:val="28"/>
          <w:szCs w:val="28"/>
          <w:rtl/>
          <w:lang w:val="en-US" w:bidi="ar-TN"/>
        </w:rPr>
        <w:t>ت</w:t>
      </w:r>
      <w:r w:rsidR="00F147C5">
        <w:rPr>
          <w:rFonts w:hint="cs"/>
          <w:sz w:val="28"/>
          <w:szCs w:val="28"/>
          <w:rtl/>
          <w:lang w:val="en-US" w:bidi="ar-TN"/>
        </w:rPr>
        <w:t>مارس عبر صلاحيات معينة مخولة للدائن وهي حق التتبع وحق الأفضلية</w:t>
      </w:r>
      <w:r w:rsidR="00451C06">
        <w:rPr>
          <w:rFonts w:hint="cs"/>
          <w:sz w:val="28"/>
          <w:szCs w:val="28"/>
          <w:rtl/>
          <w:lang w:val="en-US" w:bidi="ar-TN"/>
        </w:rPr>
        <w:t>.</w:t>
      </w:r>
      <w:r w:rsidR="00D22D1E">
        <w:rPr>
          <w:rFonts w:hint="cs"/>
          <w:sz w:val="28"/>
          <w:szCs w:val="28"/>
          <w:rtl/>
          <w:lang w:val="en-US" w:bidi="ar-TN"/>
        </w:rPr>
        <w:t xml:space="preserve"> </w:t>
      </w:r>
      <w:r>
        <w:rPr>
          <w:rFonts w:hint="cs"/>
          <w:sz w:val="28"/>
          <w:szCs w:val="28"/>
          <w:rtl/>
          <w:lang w:val="en-US" w:bidi="ar-TN"/>
        </w:rPr>
        <w:t xml:space="preserve"> </w:t>
      </w:r>
      <w:r w:rsidR="008B28DE">
        <w:rPr>
          <w:rFonts w:hint="cs"/>
          <w:sz w:val="28"/>
          <w:szCs w:val="28"/>
          <w:rtl/>
          <w:lang w:val="en-US" w:bidi="ar-TN"/>
        </w:rPr>
        <w:t xml:space="preserve">         </w:t>
      </w:r>
      <w:r>
        <w:rPr>
          <w:rFonts w:hint="cs"/>
          <w:sz w:val="28"/>
          <w:szCs w:val="28"/>
          <w:rtl/>
          <w:lang w:val="en-US" w:bidi="ar-TN"/>
        </w:rPr>
        <w:t xml:space="preserve">  </w:t>
      </w:r>
      <w:r w:rsidR="00A751BB">
        <w:rPr>
          <w:rFonts w:hint="cs"/>
          <w:sz w:val="28"/>
          <w:szCs w:val="28"/>
          <w:rtl/>
          <w:lang w:val="en-US" w:bidi="ar-TN"/>
        </w:rPr>
        <w:t xml:space="preserve"> </w:t>
      </w:r>
      <w:r w:rsidR="00D22D1E">
        <w:rPr>
          <w:rFonts w:hint="cs"/>
          <w:sz w:val="28"/>
          <w:szCs w:val="28"/>
          <w:rtl/>
          <w:lang w:val="en-US" w:bidi="ar-TN"/>
        </w:rPr>
        <w:t xml:space="preserve">   </w:t>
      </w:r>
      <w:r w:rsidR="00A751BB">
        <w:rPr>
          <w:rFonts w:hint="cs"/>
          <w:sz w:val="28"/>
          <w:szCs w:val="28"/>
          <w:rtl/>
          <w:lang w:val="en-US" w:bidi="ar-TN"/>
        </w:rPr>
        <w:t xml:space="preserve">      </w:t>
      </w:r>
      <w:r w:rsidR="00D22D1E">
        <w:rPr>
          <w:rFonts w:hint="cs"/>
          <w:sz w:val="28"/>
          <w:szCs w:val="28"/>
          <w:rtl/>
          <w:lang w:val="en-US" w:bidi="ar-TN"/>
        </w:rPr>
        <w:t xml:space="preserve"> </w:t>
      </w:r>
      <w:r w:rsidR="00321737">
        <w:rPr>
          <w:sz w:val="28"/>
          <w:szCs w:val="28"/>
          <w:rtl/>
          <w:lang w:val="en-US" w:bidi="ar-TN"/>
        </w:rPr>
        <w:t xml:space="preserve">  </w:t>
      </w:r>
      <w:r w:rsidR="00321737">
        <w:rPr>
          <w:sz w:val="28"/>
          <w:szCs w:val="28"/>
          <w:lang w:val="en-US" w:bidi="ar-TN"/>
        </w:rPr>
        <w:t xml:space="preserve">     </w:t>
      </w:r>
    </w:p>
    <w:p w:rsidR="00451C06" w:rsidRDefault="00321737" w:rsidP="005A0EC3">
      <w:pPr>
        <w:jc w:val="both"/>
        <w:rPr>
          <w:sz w:val="28"/>
          <w:szCs w:val="28"/>
          <w:rtl/>
          <w:lang w:val="en-US" w:bidi="ar-TN"/>
        </w:rPr>
      </w:pPr>
      <w:r>
        <w:rPr>
          <w:sz w:val="28"/>
          <w:szCs w:val="28"/>
          <w:rtl/>
          <w:lang w:val="en-US" w:bidi="ar-TN"/>
        </w:rPr>
        <w:t xml:space="preserve">   </w:t>
      </w:r>
      <w:r w:rsidR="005A0EC3">
        <w:rPr>
          <w:rFonts w:hint="cs"/>
          <w:sz w:val="28"/>
          <w:szCs w:val="28"/>
          <w:rtl/>
          <w:lang w:val="en-US" w:bidi="ar-TN"/>
        </w:rPr>
        <w:t>وحق الأفضلية</w:t>
      </w:r>
      <w:r w:rsidR="005A0EC3" w:rsidRPr="00A05203">
        <w:rPr>
          <w:rStyle w:val="Appelnotedebasdep"/>
          <w:b/>
          <w:bCs/>
          <w:sz w:val="28"/>
          <w:szCs w:val="28"/>
          <w:rtl/>
          <w:lang w:val="en-US" w:bidi="ar-TN"/>
        </w:rPr>
        <w:footnoteReference w:id="4"/>
      </w:r>
      <w:r w:rsidR="005A0EC3">
        <w:rPr>
          <w:rFonts w:hint="cs"/>
          <w:sz w:val="28"/>
          <w:szCs w:val="28"/>
          <w:rtl/>
          <w:lang w:val="en-US" w:bidi="ar-TN"/>
        </w:rPr>
        <w:t xml:space="preserve"> أو حق التفضيل</w:t>
      </w:r>
      <w:r w:rsidR="005A0EC3" w:rsidRPr="00A05203">
        <w:rPr>
          <w:rStyle w:val="Appelnotedebasdep"/>
          <w:b/>
          <w:bCs/>
          <w:sz w:val="28"/>
          <w:szCs w:val="28"/>
          <w:rtl/>
          <w:lang w:val="en-US" w:bidi="ar-TN"/>
        </w:rPr>
        <w:footnoteReference w:id="5"/>
      </w:r>
      <w:r w:rsidR="005A0EC3">
        <w:rPr>
          <w:rFonts w:hint="cs"/>
          <w:sz w:val="28"/>
          <w:szCs w:val="28"/>
          <w:rtl/>
          <w:lang w:val="en-US" w:bidi="ar-TN"/>
        </w:rPr>
        <w:t xml:space="preserve"> أو حق التقدم</w:t>
      </w:r>
      <w:r w:rsidR="005A0EC3" w:rsidRPr="00A05203">
        <w:rPr>
          <w:rStyle w:val="Appelnotedebasdep"/>
          <w:b/>
          <w:bCs/>
          <w:sz w:val="28"/>
          <w:szCs w:val="28"/>
          <w:rtl/>
          <w:lang w:val="en-US" w:bidi="ar-TN"/>
        </w:rPr>
        <w:footnoteReference w:id="6"/>
      </w:r>
      <w:r w:rsidR="005A0EC3">
        <w:rPr>
          <w:rFonts w:hint="cs"/>
          <w:sz w:val="28"/>
          <w:szCs w:val="28"/>
          <w:rtl/>
          <w:lang w:val="en-US" w:bidi="ar-TN"/>
        </w:rPr>
        <w:t>، أو حق الأولوية</w:t>
      </w:r>
      <w:r w:rsidR="005A0EC3" w:rsidRPr="00A05203">
        <w:rPr>
          <w:rStyle w:val="Appelnotedebasdep"/>
          <w:b/>
          <w:bCs/>
          <w:sz w:val="28"/>
          <w:szCs w:val="28"/>
          <w:rtl/>
          <w:lang w:val="en-US" w:bidi="ar-TN"/>
        </w:rPr>
        <w:footnoteReference w:id="7"/>
      </w:r>
      <w:r w:rsidR="00B83FF6" w:rsidRPr="00A05203">
        <w:rPr>
          <w:rFonts w:hint="cs"/>
          <w:b/>
          <w:bCs/>
          <w:sz w:val="28"/>
          <w:szCs w:val="28"/>
          <w:rtl/>
          <w:lang w:val="en-US" w:bidi="ar-TN"/>
        </w:rPr>
        <w:t xml:space="preserve"> </w:t>
      </w:r>
      <w:r w:rsidR="00B83FF6">
        <w:rPr>
          <w:rFonts w:hint="cs"/>
          <w:sz w:val="28"/>
          <w:szCs w:val="28"/>
          <w:rtl/>
          <w:lang w:val="en-US" w:bidi="ar-TN"/>
        </w:rPr>
        <w:t xml:space="preserve">كلها مصطلحات استعملها المشرع ولها نفس المعنى، ورغم تعدد المصطلحات، فالمقصود بحق الأفضلية هو الحق الذي يقرره المشرع لبعض الدائنين قصد استيفاء ديونهم من ثمن بيع محل التأمين العيني قبل غيرهم من الدائنين </w:t>
      </w:r>
      <w:r w:rsidR="00F147C5">
        <w:rPr>
          <w:rFonts w:hint="cs"/>
          <w:sz w:val="28"/>
          <w:szCs w:val="28"/>
          <w:rtl/>
          <w:lang w:val="en-US" w:bidi="ar-TN"/>
        </w:rPr>
        <w:t>والملاحظ أن المشرع</w:t>
      </w:r>
      <w:r w:rsidR="00451C06">
        <w:rPr>
          <w:rFonts w:hint="cs"/>
          <w:sz w:val="28"/>
          <w:szCs w:val="28"/>
          <w:rtl/>
          <w:lang w:val="en-US" w:bidi="ar-TN"/>
        </w:rPr>
        <w:t xml:space="preserve"> قد استعمل في بعض الفصول عبارة الامتياز قاصدا بذلك حق </w:t>
      </w:r>
      <w:r w:rsidR="002A4B22">
        <w:rPr>
          <w:rFonts w:hint="cs"/>
          <w:sz w:val="28"/>
          <w:szCs w:val="28"/>
          <w:rtl/>
          <w:lang w:val="en-US" w:bidi="ar-TN"/>
        </w:rPr>
        <w:t>الأفضلية</w:t>
      </w:r>
      <w:r w:rsidR="00451C06">
        <w:rPr>
          <w:rFonts w:hint="cs"/>
          <w:sz w:val="28"/>
          <w:szCs w:val="28"/>
          <w:rtl/>
          <w:lang w:val="en-US" w:bidi="ar-TN"/>
        </w:rPr>
        <w:t xml:space="preserve"> يراجع في هذا السياق الفصول 214، 218، 219، 231، 234، 261، 272 من م.ح.ع.    </w:t>
      </w:r>
      <w:r w:rsidR="00A05203">
        <w:rPr>
          <w:rFonts w:hint="cs"/>
          <w:sz w:val="28"/>
          <w:szCs w:val="28"/>
          <w:rtl/>
          <w:lang w:val="en-US" w:bidi="ar-TN"/>
        </w:rPr>
        <w:t xml:space="preserve">             </w:t>
      </w:r>
      <w:r w:rsidR="00451C06">
        <w:rPr>
          <w:rFonts w:hint="cs"/>
          <w:sz w:val="28"/>
          <w:szCs w:val="28"/>
          <w:rtl/>
          <w:lang w:val="en-US" w:bidi="ar-TN"/>
        </w:rPr>
        <w:t xml:space="preserve"> </w:t>
      </w:r>
      <w:r w:rsidR="005B53AA">
        <w:rPr>
          <w:rFonts w:hint="cs"/>
          <w:sz w:val="28"/>
          <w:szCs w:val="28"/>
          <w:rtl/>
          <w:lang w:val="en-US" w:bidi="ar-TN"/>
        </w:rPr>
        <w:t xml:space="preserve">   </w:t>
      </w:r>
      <w:r w:rsidR="00451C06">
        <w:rPr>
          <w:rFonts w:hint="cs"/>
          <w:sz w:val="28"/>
          <w:szCs w:val="28"/>
          <w:rtl/>
          <w:lang w:val="en-US" w:bidi="ar-TN"/>
        </w:rPr>
        <w:t xml:space="preserve">                   </w:t>
      </w:r>
      <w:r>
        <w:rPr>
          <w:sz w:val="28"/>
          <w:szCs w:val="28"/>
          <w:rtl/>
          <w:lang w:val="en-US" w:bidi="ar-TN"/>
        </w:rPr>
        <w:t xml:space="preserve">  </w:t>
      </w:r>
    </w:p>
    <w:p w:rsidR="00D22D1E" w:rsidRDefault="005B53AA" w:rsidP="00D6715B">
      <w:pPr>
        <w:jc w:val="both"/>
        <w:rPr>
          <w:sz w:val="28"/>
          <w:szCs w:val="28"/>
          <w:rtl/>
          <w:lang w:val="en-US" w:bidi="ar-TN"/>
        </w:rPr>
      </w:pPr>
      <w:r>
        <w:rPr>
          <w:rFonts w:hint="cs"/>
          <w:sz w:val="28"/>
          <w:szCs w:val="28"/>
          <w:rtl/>
          <w:lang w:val="en-US" w:bidi="ar-TN"/>
        </w:rPr>
        <w:t xml:space="preserve">   </w:t>
      </w:r>
      <w:r w:rsidR="00321737">
        <w:rPr>
          <w:sz w:val="28"/>
          <w:szCs w:val="28"/>
          <w:rtl/>
          <w:lang w:val="en-US" w:bidi="ar-TN"/>
        </w:rPr>
        <w:t xml:space="preserve"> </w:t>
      </w:r>
      <w:r w:rsidR="00451C06">
        <w:rPr>
          <w:sz w:val="28"/>
          <w:szCs w:val="28"/>
          <w:rtl/>
          <w:lang w:val="en-US" w:bidi="ar-TN"/>
        </w:rPr>
        <w:t>يعد حق الأفضلية القاسم المشترك بين جميع التأمينات العينية، فكل تأمين عيني يخول بالضرورة حق أفضلية على بقية الدائنين.</w:t>
      </w:r>
      <w:r w:rsidR="00451C06" w:rsidRPr="00451C06">
        <w:rPr>
          <w:sz w:val="28"/>
          <w:szCs w:val="28"/>
          <w:rtl/>
          <w:lang w:val="en-US" w:bidi="ar-TN"/>
        </w:rPr>
        <w:t xml:space="preserve"> </w:t>
      </w:r>
      <w:r w:rsidR="00451C06">
        <w:rPr>
          <w:sz w:val="28"/>
          <w:szCs w:val="28"/>
          <w:rtl/>
          <w:lang w:val="en-US" w:bidi="ar-TN"/>
        </w:rPr>
        <w:t>ولئن كان للتأمينات مزايا أخرى</w:t>
      </w:r>
      <w:r w:rsidR="00451C06">
        <w:rPr>
          <w:rFonts w:hint="cs"/>
          <w:sz w:val="28"/>
          <w:szCs w:val="28"/>
          <w:rtl/>
          <w:lang w:val="en-US" w:bidi="ar-TN"/>
        </w:rPr>
        <w:t xml:space="preserve"> </w:t>
      </w:r>
      <w:r w:rsidR="002A4B22">
        <w:rPr>
          <w:rFonts w:hint="cs"/>
          <w:sz w:val="28"/>
          <w:szCs w:val="28"/>
          <w:rtl/>
          <w:lang w:val="en-US" w:bidi="ar-TN"/>
        </w:rPr>
        <w:t xml:space="preserve">غير حق الأفضلية من ذلك أن رهن المنقول يمنع المدين من التفويت في الشيء المرهون </w:t>
      </w:r>
      <w:r w:rsidR="00503391">
        <w:rPr>
          <w:rFonts w:hint="cs"/>
          <w:sz w:val="28"/>
          <w:szCs w:val="28"/>
          <w:rtl/>
          <w:lang w:val="en-US" w:bidi="ar-TN"/>
        </w:rPr>
        <w:t>إذا</w:t>
      </w:r>
      <w:r w:rsidR="002A4B22">
        <w:rPr>
          <w:rFonts w:hint="cs"/>
          <w:sz w:val="28"/>
          <w:szCs w:val="28"/>
          <w:rtl/>
          <w:lang w:val="en-US" w:bidi="ar-TN"/>
        </w:rPr>
        <w:t xml:space="preserve"> رفض الدائن المرتهن </w:t>
      </w:r>
      <w:r w:rsidR="007628E0">
        <w:rPr>
          <w:rFonts w:hint="cs"/>
          <w:sz w:val="28"/>
          <w:szCs w:val="28"/>
          <w:rtl/>
          <w:lang w:val="en-US" w:bidi="ar-TN"/>
        </w:rPr>
        <w:t>إجازة</w:t>
      </w:r>
      <w:r w:rsidR="00D6715B">
        <w:rPr>
          <w:rFonts w:hint="cs"/>
          <w:sz w:val="28"/>
          <w:szCs w:val="28"/>
          <w:rtl/>
          <w:lang w:val="en-US" w:bidi="ar-TN"/>
        </w:rPr>
        <w:t xml:space="preserve"> البيع</w:t>
      </w:r>
      <w:r w:rsidR="00D6715B" w:rsidRPr="00A05203">
        <w:rPr>
          <w:rStyle w:val="Appelnotedebasdep"/>
          <w:b/>
          <w:bCs/>
          <w:sz w:val="28"/>
          <w:szCs w:val="28"/>
          <w:rtl/>
          <w:lang w:val="en-US" w:bidi="ar-TN"/>
        </w:rPr>
        <w:footnoteReference w:id="8"/>
      </w:r>
      <w:r w:rsidR="002A4B22">
        <w:rPr>
          <w:rFonts w:hint="cs"/>
          <w:sz w:val="28"/>
          <w:szCs w:val="28"/>
          <w:rtl/>
          <w:lang w:val="en-US" w:bidi="ar-TN"/>
        </w:rPr>
        <w:t>، فان كل تأمين عيني</w:t>
      </w:r>
      <w:r w:rsidR="007628E0">
        <w:rPr>
          <w:rFonts w:hint="cs"/>
          <w:sz w:val="28"/>
          <w:szCs w:val="28"/>
          <w:rtl/>
          <w:lang w:val="en-US" w:bidi="ar-TN"/>
        </w:rPr>
        <w:t xml:space="preserve"> ينشأ لغاية الوفاء المفضل.</w:t>
      </w:r>
      <w:r w:rsidR="002A4B22">
        <w:rPr>
          <w:rFonts w:hint="cs"/>
          <w:sz w:val="28"/>
          <w:szCs w:val="28"/>
          <w:rtl/>
          <w:lang w:val="en-US" w:bidi="ar-TN"/>
        </w:rPr>
        <w:t xml:space="preserve"> </w:t>
      </w:r>
      <w:r w:rsidR="00867933">
        <w:rPr>
          <w:rFonts w:hint="cs"/>
          <w:sz w:val="28"/>
          <w:szCs w:val="28"/>
          <w:rtl/>
          <w:lang w:val="en-US" w:bidi="ar-TN"/>
        </w:rPr>
        <w:t xml:space="preserve">وهذه الغاية هي عامل مهم في تحديد مفهوم التأمين العيني، وبالتالي فان القاعدة أو المؤسسة التي يمكن أن تؤدي إلى وفاء مفضل، دون أن يكون هذا الوفاء المفضل </w:t>
      </w:r>
      <w:r w:rsidR="00D22D1E">
        <w:rPr>
          <w:rFonts w:hint="cs"/>
          <w:sz w:val="28"/>
          <w:szCs w:val="28"/>
          <w:rtl/>
          <w:lang w:val="en-US" w:bidi="ar-TN"/>
        </w:rPr>
        <w:t>هو الغاية أو الهدف الأساسي لها فهناك بعض القواعد أو المؤسسات أو الوضعيات تمكن الدائن من الحصول على وفاء مفضل، وتجنبه مزاحمة باقي دائني مدينه وهذه المؤسسات أو الوضعيات تختلط في الغالب مع نوع من أنواع التأمينات العينية وهو الامتياز لذلك يجب التمييز بينها وبينه وأهم هذه الوضعيات هي:</w:t>
      </w:r>
      <w:r>
        <w:rPr>
          <w:rFonts w:hint="cs"/>
          <w:sz w:val="28"/>
          <w:szCs w:val="28"/>
          <w:rtl/>
          <w:lang w:val="en-US" w:bidi="ar-TN"/>
        </w:rPr>
        <w:t xml:space="preserve">          </w:t>
      </w:r>
    </w:p>
    <w:p w:rsidR="00752CBB" w:rsidRDefault="00D22D1E" w:rsidP="00D6715B">
      <w:pPr>
        <w:jc w:val="both"/>
        <w:rPr>
          <w:sz w:val="28"/>
          <w:szCs w:val="28"/>
          <w:rtl/>
          <w:lang w:val="en-US" w:bidi="ar-TN"/>
        </w:rPr>
      </w:pPr>
      <w:r w:rsidRPr="00752CBB">
        <w:rPr>
          <w:rFonts w:hint="cs"/>
          <w:b/>
          <w:bCs/>
          <w:sz w:val="28"/>
          <w:szCs w:val="28"/>
          <w:rtl/>
          <w:lang w:val="en-US" w:bidi="ar-TN"/>
        </w:rPr>
        <w:t xml:space="preserve">1) </w:t>
      </w:r>
      <w:r w:rsidR="00A604A0" w:rsidRPr="00752CBB">
        <w:rPr>
          <w:rFonts w:hint="cs"/>
          <w:b/>
          <w:bCs/>
          <w:sz w:val="28"/>
          <w:szCs w:val="28"/>
          <w:rtl/>
          <w:lang w:val="en-US" w:bidi="ar-TN"/>
        </w:rPr>
        <w:t>أسبقية استخلاص دائني الشركة على دائني أحد الشركاء:</w:t>
      </w:r>
      <w:r w:rsidR="00A604A0">
        <w:rPr>
          <w:rFonts w:hint="cs"/>
          <w:sz w:val="28"/>
          <w:szCs w:val="28"/>
          <w:rtl/>
          <w:lang w:val="en-US" w:bidi="ar-TN"/>
        </w:rPr>
        <w:t xml:space="preserve"> عند تصفية الشركة يستخلص دائنو الشركة ديونهم قبل دائني أحد الشركاء، لأن دائني الشركة لهم حق على ذمتها المالية. في هذه الصورة لا </w:t>
      </w:r>
      <w:r w:rsidR="00A604A0">
        <w:rPr>
          <w:rFonts w:hint="cs"/>
          <w:sz w:val="28"/>
          <w:szCs w:val="28"/>
          <w:rtl/>
          <w:lang w:val="en-US" w:bidi="ar-TN"/>
        </w:rPr>
        <w:lastRenderedPageBreak/>
        <w:t>وجود لنزاع حقيقي مع دائني أحد الشركاء، لأنه لا وجود لعلاقة مع نفس المدين</w:t>
      </w:r>
      <w:r w:rsidR="00D6715B" w:rsidRPr="00A05203">
        <w:rPr>
          <w:rStyle w:val="Appelnotedebasdep"/>
          <w:b/>
          <w:bCs/>
          <w:sz w:val="28"/>
          <w:szCs w:val="28"/>
          <w:rtl/>
          <w:lang w:val="en-US" w:bidi="ar-TN"/>
        </w:rPr>
        <w:footnoteReference w:id="9"/>
      </w:r>
      <w:r w:rsidR="00A604A0">
        <w:rPr>
          <w:rFonts w:hint="cs"/>
          <w:sz w:val="28"/>
          <w:szCs w:val="28"/>
          <w:rtl/>
          <w:lang w:val="en-US" w:bidi="ar-TN"/>
        </w:rPr>
        <w:t xml:space="preserve"> وحصول وفاء مفضل لدائني الشركة ما هو </w:t>
      </w:r>
      <w:r w:rsidR="00752CBB">
        <w:rPr>
          <w:rFonts w:hint="cs"/>
          <w:sz w:val="28"/>
          <w:szCs w:val="28"/>
          <w:rtl/>
          <w:lang w:val="en-US" w:bidi="ar-TN"/>
        </w:rPr>
        <w:t>إلا</w:t>
      </w:r>
      <w:r w:rsidR="00A604A0">
        <w:rPr>
          <w:rFonts w:hint="cs"/>
          <w:sz w:val="28"/>
          <w:szCs w:val="28"/>
          <w:rtl/>
          <w:lang w:val="en-US" w:bidi="ar-TN"/>
        </w:rPr>
        <w:t xml:space="preserve"> نتيجة للفصل بين الذمة المالية للشركة والذمة المالية لكل واحد من الشركاء.</w:t>
      </w:r>
      <w:r w:rsidR="00321737">
        <w:rPr>
          <w:sz w:val="28"/>
          <w:szCs w:val="28"/>
          <w:rtl/>
          <w:lang w:val="en-US" w:bidi="ar-TN"/>
        </w:rPr>
        <w:t xml:space="preserve"> </w:t>
      </w:r>
      <w:r w:rsidR="002469F0">
        <w:rPr>
          <w:rFonts w:hint="cs"/>
          <w:sz w:val="28"/>
          <w:szCs w:val="28"/>
          <w:rtl/>
          <w:lang w:val="en-US" w:bidi="ar-TN"/>
        </w:rPr>
        <w:t xml:space="preserve">                                </w:t>
      </w:r>
    </w:p>
    <w:p w:rsidR="0048518E" w:rsidRDefault="00752CBB" w:rsidP="006A588D">
      <w:pPr>
        <w:jc w:val="both"/>
        <w:rPr>
          <w:sz w:val="28"/>
          <w:szCs w:val="28"/>
          <w:rtl/>
          <w:lang w:val="en-US" w:bidi="ar-TN"/>
        </w:rPr>
      </w:pPr>
      <w:r w:rsidRPr="00752CBB">
        <w:rPr>
          <w:rFonts w:hint="cs"/>
          <w:b/>
          <w:bCs/>
          <w:sz w:val="28"/>
          <w:szCs w:val="28"/>
          <w:rtl/>
          <w:lang w:val="en-US" w:bidi="ar-TN"/>
        </w:rPr>
        <w:t xml:space="preserve">2) </w:t>
      </w:r>
      <w:r w:rsidR="0035778B">
        <w:rPr>
          <w:rFonts w:hint="cs"/>
          <w:b/>
          <w:bCs/>
          <w:sz w:val="28"/>
          <w:szCs w:val="28"/>
          <w:rtl/>
          <w:lang w:val="en-US" w:bidi="ar-TN"/>
        </w:rPr>
        <w:t>المعارضة</w:t>
      </w:r>
      <w:r w:rsidR="0035778B">
        <w:rPr>
          <w:rFonts w:hint="cs"/>
          <w:sz w:val="28"/>
          <w:szCs w:val="28"/>
          <w:rtl/>
          <w:lang w:val="en-US" w:bidi="ar-TN"/>
        </w:rPr>
        <w:t xml:space="preserve"> وهي</w:t>
      </w:r>
      <w:r>
        <w:rPr>
          <w:rFonts w:hint="cs"/>
          <w:sz w:val="28"/>
          <w:szCs w:val="28"/>
          <w:rtl/>
          <w:lang w:val="en-US" w:bidi="ar-TN"/>
        </w:rPr>
        <w:t xml:space="preserve"> تقنية يتمكن بمقتضاها شخص أجنبي من منع المدين من الوفاء بالدين الذي عليه، ومثال ذلك الاعتراض الذي يقوم به دائنو بائع الأصل التجاري لدى المشتري لمنعه من الوفاء بالثمن للمالك طبقا لمقتضيات الفصل 193 من المجلة التجارية وتحدث هذه المعارضة نفس أثر العقلة التوقيفية أي تجميد </w:t>
      </w:r>
      <w:r w:rsidR="005C00EB">
        <w:rPr>
          <w:rFonts w:hint="cs"/>
          <w:sz w:val="28"/>
          <w:szCs w:val="28"/>
          <w:rtl/>
          <w:lang w:val="en-US" w:bidi="ar-TN"/>
        </w:rPr>
        <w:t>ثمن بيع الأصل التجاري لدى المشتري الذي لا يمكنه الوفاء به بعد ذلك للبائع. ومع ذلك، فلا تمنح للدائنين القائمين بالمعارضة أية أفضلية على البقية</w:t>
      </w:r>
      <w:r w:rsidR="006A588D">
        <w:rPr>
          <w:rFonts w:hint="cs"/>
          <w:sz w:val="28"/>
          <w:szCs w:val="28"/>
          <w:rtl/>
          <w:lang w:val="en-US" w:bidi="ar-TN"/>
        </w:rPr>
        <w:t>،</w:t>
      </w:r>
      <w:r w:rsidR="005C00EB">
        <w:rPr>
          <w:rFonts w:hint="cs"/>
          <w:sz w:val="28"/>
          <w:szCs w:val="28"/>
          <w:rtl/>
          <w:lang w:val="en-US" w:bidi="ar-TN"/>
        </w:rPr>
        <w:t xml:space="preserve"> فالقانون، وان منح لبعض الدائنين حق القيام بالمعارضة، إلا أنه لم يجعل من المعارضة </w:t>
      </w:r>
      <w:r w:rsidR="0035778B">
        <w:rPr>
          <w:rFonts w:hint="cs"/>
          <w:sz w:val="28"/>
          <w:szCs w:val="28"/>
          <w:rtl/>
          <w:lang w:val="en-US" w:bidi="ar-TN"/>
        </w:rPr>
        <w:t>امتيازا</w:t>
      </w:r>
      <w:r w:rsidR="005B53AA">
        <w:rPr>
          <w:rFonts w:hint="cs"/>
          <w:sz w:val="28"/>
          <w:szCs w:val="28"/>
          <w:rtl/>
          <w:lang w:val="en-US" w:bidi="ar-TN"/>
        </w:rPr>
        <w:t>.</w:t>
      </w:r>
      <w:r w:rsidR="002469F0">
        <w:rPr>
          <w:rFonts w:hint="cs"/>
          <w:sz w:val="28"/>
          <w:szCs w:val="28"/>
          <w:rtl/>
          <w:lang w:val="en-US" w:bidi="ar-TN"/>
        </w:rPr>
        <w:t xml:space="preserve"> </w:t>
      </w:r>
      <w:r w:rsidR="006A588D" w:rsidRPr="006A588D">
        <w:rPr>
          <w:rFonts w:hint="cs"/>
          <w:color w:val="FFFFFF" w:themeColor="background1"/>
          <w:sz w:val="28"/>
          <w:szCs w:val="28"/>
          <w:rtl/>
          <w:lang w:val="en-US" w:bidi="ar-TN"/>
        </w:rPr>
        <w:t>......................................................</w:t>
      </w:r>
      <w:r w:rsidR="002469F0" w:rsidRPr="006A588D">
        <w:rPr>
          <w:rFonts w:hint="cs"/>
          <w:color w:val="FFFFFF" w:themeColor="background1"/>
          <w:sz w:val="28"/>
          <w:szCs w:val="28"/>
          <w:rtl/>
          <w:lang w:val="en-US" w:bidi="ar-TN"/>
        </w:rPr>
        <w:t xml:space="preserve">   </w:t>
      </w:r>
      <w:r w:rsidR="006A588D">
        <w:rPr>
          <w:rFonts w:hint="cs"/>
          <w:sz w:val="28"/>
          <w:szCs w:val="28"/>
          <w:rtl/>
          <w:lang w:val="en-US" w:bidi="ar-TN"/>
        </w:rPr>
        <w:t xml:space="preserve">        </w:t>
      </w:r>
      <w:r w:rsidR="002469F0">
        <w:rPr>
          <w:rFonts w:hint="cs"/>
          <w:sz w:val="28"/>
          <w:szCs w:val="28"/>
          <w:rtl/>
          <w:lang w:val="en-US" w:bidi="ar-TN"/>
        </w:rPr>
        <w:t xml:space="preserve">                                        </w:t>
      </w:r>
      <w:r w:rsidR="006A588D">
        <w:rPr>
          <w:rFonts w:hint="cs"/>
          <w:sz w:val="28"/>
          <w:szCs w:val="28"/>
          <w:rtl/>
          <w:lang w:val="en-US" w:bidi="ar-TN"/>
        </w:rPr>
        <w:t xml:space="preserve">                     </w:t>
      </w:r>
      <w:r w:rsidR="002469F0">
        <w:rPr>
          <w:sz w:val="28"/>
          <w:szCs w:val="28"/>
          <w:lang w:val="en-US" w:bidi="ar-TN"/>
        </w:rPr>
        <w:t xml:space="preserve">    </w:t>
      </w:r>
      <w:r w:rsidR="005B53AA">
        <w:rPr>
          <w:rFonts w:hint="cs"/>
          <w:sz w:val="28"/>
          <w:szCs w:val="28"/>
          <w:rtl/>
          <w:lang w:val="en-US" w:bidi="ar-TN"/>
        </w:rPr>
        <w:t xml:space="preserve">  </w:t>
      </w:r>
      <w:r w:rsidR="002469F0">
        <w:rPr>
          <w:sz w:val="28"/>
          <w:szCs w:val="28"/>
          <w:lang w:val="en-US" w:bidi="ar-TN"/>
        </w:rPr>
        <w:t xml:space="preserve">   </w:t>
      </w:r>
      <w:r w:rsidR="006A588D">
        <w:rPr>
          <w:rFonts w:hint="cs"/>
          <w:sz w:val="28"/>
          <w:szCs w:val="28"/>
          <w:rtl/>
          <w:lang w:val="en-US" w:bidi="ar-TN"/>
        </w:rPr>
        <w:t xml:space="preserve">                       </w:t>
      </w:r>
    </w:p>
    <w:p w:rsidR="0048518E" w:rsidRDefault="005B53AA" w:rsidP="005B53AA">
      <w:pPr>
        <w:jc w:val="both"/>
        <w:rPr>
          <w:sz w:val="28"/>
          <w:szCs w:val="28"/>
          <w:rtl/>
          <w:lang w:val="en-US" w:bidi="ar-TN"/>
        </w:rPr>
      </w:pPr>
      <w:r>
        <w:rPr>
          <w:rFonts w:hint="cs"/>
          <w:sz w:val="28"/>
          <w:szCs w:val="28"/>
          <w:rtl/>
          <w:lang w:val="en-US" w:bidi="ar-TN"/>
        </w:rPr>
        <w:t xml:space="preserve">   </w:t>
      </w:r>
      <w:r w:rsidR="0048518E">
        <w:rPr>
          <w:rFonts w:hint="cs"/>
          <w:sz w:val="28"/>
          <w:szCs w:val="28"/>
          <w:rtl/>
          <w:lang w:val="en-US" w:bidi="ar-TN"/>
        </w:rPr>
        <w:t>ويمكن ل</w:t>
      </w:r>
      <w:r w:rsidR="005C00EB">
        <w:rPr>
          <w:rFonts w:hint="cs"/>
          <w:sz w:val="28"/>
          <w:szCs w:val="28"/>
          <w:rtl/>
          <w:lang w:val="en-US" w:bidi="ar-TN"/>
        </w:rPr>
        <w:t xml:space="preserve">لمعارضة أن تكون وسيلة للحصول على امتياز ذلك أنه يمكن للبائع </w:t>
      </w:r>
      <w:r w:rsidR="0035778B">
        <w:rPr>
          <w:rFonts w:hint="cs"/>
          <w:sz w:val="28"/>
          <w:szCs w:val="28"/>
          <w:rtl/>
          <w:lang w:val="en-US" w:bidi="ar-TN"/>
        </w:rPr>
        <w:t>وبعد انقضاء أجل العشرين يوما المنصوص عليه بالفصل 192 من م.ت أن يقوم استعجاليا لدى رئيس المحكمة بطلب دفع الثمن له بالرغم من المعارضة على شرط أن يسلم لصندوق الودائع والأمانات أو لشخص آخر غير الخصوم مكلفا بتلقي هذا التسليم المبلغ الكافي الذي يعينه الحاكم الاستعجالي لضمان ما عسى أن يترتب عن المعارضات من ديون قد يعترف بها البائع أو يصدر الحكم بثبوتها في ذمته</w:t>
      </w:r>
      <w:r w:rsidR="00321737">
        <w:rPr>
          <w:sz w:val="28"/>
          <w:szCs w:val="28"/>
          <w:rtl/>
          <w:lang w:val="en-US" w:bidi="ar-TN"/>
        </w:rPr>
        <w:t xml:space="preserve"> </w:t>
      </w:r>
      <w:r w:rsidR="0035778B">
        <w:rPr>
          <w:rFonts w:hint="cs"/>
          <w:sz w:val="28"/>
          <w:szCs w:val="28"/>
          <w:rtl/>
          <w:lang w:val="en-US" w:bidi="ar-TN"/>
        </w:rPr>
        <w:t>وتكون المبالغ المودعة على النحو المتقدم مخصصة على وجه الحصر بيد المأذون بتسلمها لضمان الديون التي صدرت المعارضة للتوثق منها ويكون لها حق الامتياز على غيرها لاستيفائها من المبالغ المذكورة</w:t>
      </w:r>
      <w:r w:rsidR="007738CD" w:rsidRPr="00A05203">
        <w:rPr>
          <w:rStyle w:val="Appelnotedebasdep"/>
          <w:b/>
          <w:bCs/>
          <w:sz w:val="28"/>
          <w:szCs w:val="28"/>
          <w:rtl/>
          <w:lang w:val="en-US" w:bidi="ar-TN"/>
        </w:rPr>
        <w:footnoteReference w:id="10"/>
      </w:r>
      <w:r w:rsidR="0035778B">
        <w:rPr>
          <w:rFonts w:hint="cs"/>
          <w:sz w:val="28"/>
          <w:szCs w:val="28"/>
          <w:rtl/>
          <w:lang w:val="en-US" w:bidi="ar-TN"/>
        </w:rPr>
        <w:t>.</w:t>
      </w:r>
      <w:r w:rsidR="007738CD">
        <w:rPr>
          <w:rFonts w:hint="cs"/>
          <w:sz w:val="28"/>
          <w:szCs w:val="28"/>
          <w:rtl/>
          <w:lang w:val="en-US" w:bidi="ar-TN"/>
        </w:rPr>
        <w:t xml:space="preserve">                    </w:t>
      </w:r>
      <w:r>
        <w:rPr>
          <w:rFonts w:hint="cs"/>
          <w:sz w:val="28"/>
          <w:szCs w:val="28"/>
          <w:rtl/>
          <w:lang w:val="en-US" w:bidi="ar-TN"/>
        </w:rPr>
        <w:t xml:space="preserve">    </w:t>
      </w:r>
      <w:r w:rsidR="0048518E">
        <w:rPr>
          <w:sz w:val="28"/>
          <w:szCs w:val="28"/>
          <w:rtl/>
          <w:lang w:val="en-US" w:bidi="ar-TN"/>
        </w:rPr>
        <w:t xml:space="preserve"> </w:t>
      </w:r>
    </w:p>
    <w:p w:rsidR="0048518E" w:rsidRDefault="005B53AA" w:rsidP="005B53AA">
      <w:pPr>
        <w:jc w:val="both"/>
        <w:rPr>
          <w:sz w:val="28"/>
          <w:szCs w:val="28"/>
          <w:rtl/>
          <w:lang w:val="en-US" w:bidi="ar-TN"/>
        </w:rPr>
      </w:pPr>
      <w:r>
        <w:rPr>
          <w:rFonts w:hint="cs"/>
          <w:sz w:val="28"/>
          <w:szCs w:val="28"/>
          <w:rtl/>
          <w:lang w:val="en-US" w:bidi="ar-TN"/>
        </w:rPr>
        <w:t xml:space="preserve">   </w:t>
      </w:r>
      <w:r w:rsidR="0048518E">
        <w:rPr>
          <w:rFonts w:hint="cs"/>
          <w:sz w:val="28"/>
          <w:szCs w:val="28"/>
          <w:rtl/>
          <w:lang w:val="en-US" w:bidi="ar-TN"/>
        </w:rPr>
        <w:t>وتجدر الملاحظة أن الامتياز في الصورة المتقدمة لا ينشأ على المعارضة في حد ذاتها وان كانت ضرورية بل ينشأ من تأمين البائع  للمبلغ الذي حدده القاضي الاستعجالي حتى يتمكن من الحصول على ثمن بيع الأصل التجاري وهي صورة من صور نشأة الامتياز.</w:t>
      </w:r>
      <w:r>
        <w:rPr>
          <w:rFonts w:hint="cs"/>
          <w:sz w:val="28"/>
          <w:szCs w:val="28"/>
          <w:rtl/>
          <w:lang w:val="en-US" w:bidi="ar-TN"/>
        </w:rPr>
        <w:t xml:space="preserve">                                              </w:t>
      </w:r>
    </w:p>
    <w:p w:rsidR="00B5153B" w:rsidRDefault="0048518E" w:rsidP="007738CD">
      <w:pPr>
        <w:jc w:val="both"/>
        <w:rPr>
          <w:sz w:val="28"/>
          <w:szCs w:val="28"/>
          <w:rtl/>
          <w:lang w:val="en-US" w:bidi="ar-TN"/>
        </w:rPr>
      </w:pPr>
      <w:r w:rsidRPr="00CE24C5">
        <w:rPr>
          <w:rFonts w:hint="cs"/>
          <w:b/>
          <w:bCs/>
          <w:sz w:val="28"/>
          <w:szCs w:val="28"/>
          <w:rtl/>
          <w:lang w:val="en-US" w:bidi="ar-TN"/>
        </w:rPr>
        <w:t>3) المقاصة:</w:t>
      </w:r>
      <w:r>
        <w:rPr>
          <w:rFonts w:hint="cs"/>
          <w:sz w:val="28"/>
          <w:szCs w:val="28"/>
          <w:rtl/>
          <w:lang w:val="en-US" w:bidi="ar-TN"/>
        </w:rPr>
        <w:t xml:space="preserve"> هي طريقة لانقضاء دينين متقابلين بقدر الأقل منهما بين شخصين اثنين</w:t>
      </w:r>
      <w:r w:rsidR="007738CD" w:rsidRPr="00A05203">
        <w:rPr>
          <w:rStyle w:val="Appelnotedebasdep"/>
          <w:b/>
          <w:bCs/>
          <w:sz w:val="28"/>
          <w:szCs w:val="28"/>
          <w:rtl/>
          <w:lang w:val="en-US" w:bidi="ar-TN"/>
        </w:rPr>
        <w:footnoteReference w:id="11"/>
      </w:r>
      <w:r>
        <w:rPr>
          <w:rFonts w:hint="cs"/>
          <w:sz w:val="28"/>
          <w:szCs w:val="28"/>
          <w:rtl/>
          <w:lang w:val="en-US" w:bidi="ar-TN"/>
        </w:rPr>
        <w:t xml:space="preserve"> </w:t>
      </w:r>
      <w:r w:rsidR="00B5153B">
        <w:rPr>
          <w:rFonts w:hint="cs"/>
          <w:sz w:val="28"/>
          <w:szCs w:val="28"/>
          <w:rtl/>
          <w:lang w:val="en-US" w:bidi="ar-TN"/>
        </w:rPr>
        <w:t xml:space="preserve">فهي بهذا المعنى طريقة خاصة لانقضاء الالتزامات المتقابلة وبالإضافة إلى هذه الوظيفة تضمن المقاصة للمدين </w:t>
      </w:r>
      <w:r w:rsidR="00B5153B">
        <w:rPr>
          <w:sz w:val="28"/>
          <w:szCs w:val="28"/>
          <w:rtl/>
          <w:lang w:val="en-US" w:bidi="ar-TN"/>
        </w:rPr>
        <w:t>–</w:t>
      </w:r>
      <w:r w:rsidR="00B5153B">
        <w:rPr>
          <w:rFonts w:hint="cs"/>
          <w:sz w:val="28"/>
          <w:szCs w:val="28"/>
          <w:rtl/>
          <w:lang w:val="en-US" w:bidi="ar-TN"/>
        </w:rPr>
        <w:t xml:space="preserve"> الدائن استيفاء الدين الذي له، وتجنبه مزاحمة باقي دائني مدينه في صورة إعسار هذا الأخير. ولكن هل يعني هذا </w:t>
      </w:r>
      <w:r w:rsidR="004D76D7">
        <w:rPr>
          <w:rFonts w:hint="cs"/>
          <w:sz w:val="28"/>
          <w:szCs w:val="28"/>
          <w:rtl/>
          <w:lang w:val="en-US" w:bidi="ar-TN"/>
        </w:rPr>
        <w:t>إلحاق</w:t>
      </w:r>
      <w:r w:rsidR="00B5153B">
        <w:rPr>
          <w:rFonts w:hint="cs"/>
          <w:sz w:val="28"/>
          <w:szCs w:val="28"/>
          <w:rtl/>
          <w:lang w:val="en-US" w:bidi="ar-TN"/>
        </w:rPr>
        <w:t xml:space="preserve"> المقاصة بالتأمينات العينية؟</w:t>
      </w:r>
      <w:r w:rsidR="005B53AA">
        <w:rPr>
          <w:rFonts w:hint="cs"/>
          <w:sz w:val="28"/>
          <w:szCs w:val="28"/>
          <w:rtl/>
          <w:lang w:val="en-US" w:bidi="ar-TN"/>
        </w:rPr>
        <w:t xml:space="preserve">    </w:t>
      </w:r>
      <w:r w:rsidR="008B28DE">
        <w:rPr>
          <w:rFonts w:hint="cs"/>
          <w:sz w:val="28"/>
          <w:szCs w:val="28"/>
          <w:rtl/>
          <w:lang w:val="en-US" w:bidi="ar-TN"/>
        </w:rPr>
        <w:t xml:space="preserve">       </w:t>
      </w:r>
      <w:r w:rsidR="005B53AA">
        <w:rPr>
          <w:rFonts w:hint="cs"/>
          <w:sz w:val="28"/>
          <w:szCs w:val="28"/>
          <w:rtl/>
          <w:lang w:val="en-US" w:bidi="ar-TN"/>
        </w:rPr>
        <w:t xml:space="preserve">                                                                </w:t>
      </w:r>
    </w:p>
    <w:p w:rsidR="00FC57B0" w:rsidRDefault="005B53AA" w:rsidP="007738CD">
      <w:pPr>
        <w:jc w:val="both"/>
        <w:rPr>
          <w:sz w:val="28"/>
          <w:szCs w:val="28"/>
          <w:rtl/>
          <w:lang w:val="en-US" w:bidi="ar-TN"/>
        </w:rPr>
      </w:pPr>
      <w:r>
        <w:rPr>
          <w:rFonts w:hint="cs"/>
          <w:sz w:val="28"/>
          <w:szCs w:val="28"/>
          <w:rtl/>
          <w:lang w:val="en-US" w:bidi="ar-TN"/>
        </w:rPr>
        <w:t xml:space="preserve"> </w:t>
      </w:r>
      <w:r w:rsidR="00B5153B">
        <w:rPr>
          <w:rFonts w:hint="cs"/>
          <w:sz w:val="28"/>
          <w:szCs w:val="28"/>
          <w:rtl/>
          <w:lang w:val="en-US" w:bidi="ar-TN"/>
        </w:rPr>
        <w:t xml:space="preserve">أجاب جانب من الفقه على هذا التساؤل </w:t>
      </w:r>
      <w:r w:rsidR="00FC57B0">
        <w:rPr>
          <w:rFonts w:hint="cs"/>
          <w:sz w:val="28"/>
          <w:szCs w:val="28"/>
          <w:rtl/>
          <w:lang w:val="en-US" w:bidi="ar-TN"/>
        </w:rPr>
        <w:t>بالإيجاب</w:t>
      </w:r>
      <w:r w:rsidR="00B5153B">
        <w:rPr>
          <w:rFonts w:hint="cs"/>
          <w:sz w:val="28"/>
          <w:szCs w:val="28"/>
          <w:rtl/>
          <w:lang w:val="en-US" w:bidi="ar-TN"/>
        </w:rPr>
        <w:t xml:space="preserve"> معتبرا المقاصة امتيازا حقيقيا أو فعليا</w:t>
      </w:r>
      <w:r w:rsidR="007738CD">
        <w:rPr>
          <w:rStyle w:val="Appelnotedebasdep"/>
          <w:sz w:val="28"/>
          <w:szCs w:val="28"/>
          <w:rtl/>
          <w:lang w:val="en-US" w:bidi="ar-TN"/>
        </w:rPr>
        <w:footnoteReference w:id="12"/>
      </w:r>
      <w:r w:rsidR="00B5153B">
        <w:rPr>
          <w:rFonts w:hint="cs"/>
          <w:sz w:val="28"/>
          <w:szCs w:val="28"/>
          <w:rtl/>
          <w:lang w:val="en-US" w:bidi="ar-TN"/>
        </w:rPr>
        <w:t xml:space="preserve"> باعتبار أنها تمنح للمستفيد منها حق أفضلية. </w:t>
      </w:r>
      <w:r>
        <w:rPr>
          <w:rFonts w:hint="cs"/>
          <w:sz w:val="28"/>
          <w:szCs w:val="28"/>
          <w:rtl/>
          <w:lang w:val="en-US" w:bidi="ar-TN"/>
        </w:rPr>
        <w:t xml:space="preserve">                                                                                </w:t>
      </w:r>
    </w:p>
    <w:p w:rsidR="00FC57B0" w:rsidRDefault="005B53AA" w:rsidP="00B44F0A">
      <w:pPr>
        <w:jc w:val="both"/>
        <w:rPr>
          <w:sz w:val="28"/>
          <w:szCs w:val="28"/>
          <w:rtl/>
          <w:lang w:val="en-US" w:bidi="ar-TN"/>
        </w:rPr>
      </w:pPr>
      <w:r>
        <w:rPr>
          <w:rFonts w:hint="cs"/>
          <w:sz w:val="28"/>
          <w:szCs w:val="28"/>
          <w:rtl/>
          <w:lang w:val="en-US" w:bidi="ar-TN"/>
        </w:rPr>
        <w:lastRenderedPageBreak/>
        <w:t xml:space="preserve"> </w:t>
      </w:r>
      <w:r w:rsidR="00FC57B0">
        <w:rPr>
          <w:rFonts w:hint="cs"/>
          <w:sz w:val="28"/>
          <w:szCs w:val="28"/>
          <w:rtl/>
          <w:lang w:val="en-US" w:bidi="ar-TN"/>
        </w:rPr>
        <w:t>ولكن هذا الموقف لا يمكن تبنيه بصفة مطلقة، لأن المقاصة، على خلاف التأمينات العينية، تحقق وظيفة الضمان بطريقة عرضية، إذ هي معدة بالأساس لأن تكون طري</w:t>
      </w:r>
      <w:r>
        <w:rPr>
          <w:rFonts w:hint="cs"/>
          <w:sz w:val="28"/>
          <w:szCs w:val="28"/>
          <w:rtl/>
          <w:lang w:val="en-US" w:bidi="ar-TN"/>
        </w:rPr>
        <w:t>قة لانقضاء الالتزامات المتقابلة</w:t>
      </w:r>
      <w:r w:rsidR="00FC57B0">
        <w:rPr>
          <w:rFonts w:hint="cs"/>
          <w:sz w:val="28"/>
          <w:szCs w:val="28"/>
          <w:rtl/>
          <w:lang w:val="en-US" w:bidi="ar-TN"/>
        </w:rPr>
        <w:t xml:space="preserve"> ولأن الأسباب القانونية في تفضيل بعض الدائنين على بعض محددة حصرا من قبل المشرع فا</w:t>
      </w:r>
      <w:r w:rsidR="00B44F0A">
        <w:rPr>
          <w:rFonts w:hint="cs"/>
          <w:sz w:val="28"/>
          <w:szCs w:val="28"/>
          <w:rtl/>
          <w:lang w:val="en-US" w:bidi="ar-TN"/>
        </w:rPr>
        <w:t>لمقاصة تعد سببا واقعيا للأفضلية</w:t>
      </w:r>
      <w:r w:rsidR="00B44F0A" w:rsidRPr="00A05203">
        <w:rPr>
          <w:rStyle w:val="Appelnotedebasdep"/>
          <w:b/>
          <w:bCs/>
          <w:sz w:val="28"/>
          <w:szCs w:val="28"/>
          <w:rtl/>
          <w:lang w:val="en-US" w:bidi="ar-TN"/>
        </w:rPr>
        <w:footnoteReference w:id="13"/>
      </w:r>
      <w:r w:rsidR="00B44F0A">
        <w:rPr>
          <w:rFonts w:hint="cs"/>
          <w:sz w:val="28"/>
          <w:szCs w:val="28"/>
          <w:rtl/>
          <w:lang w:val="en-US" w:bidi="ar-TN"/>
        </w:rPr>
        <w:t>،</w:t>
      </w:r>
      <w:r w:rsidR="00FC57B0">
        <w:rPr>
          <w:rFonts w:hint="cs"/>
          <w:sz w:val="28"/>
          <w:szCs w:val="28"/>
          <w:rtl/>
          <w:lang w:val="en-US" w:bidi="ar-TN"/>
        </w:rPr>
        <w:t xml:space="preserve"> فهي أنجع بكثير من الضمانات المدرجة بقانون الالتزامات فهي شبه تأمين سهل الاستعمال بما أنه خال من الشكليات</w:t>
      </w:r>
      <w:r w:rsidR="00CE24C5">
        <w:rPr>
          <w:rFonts w:hint="cs"/>
          <w:sz w:val="28"/>
          <w:szCs w:val="28"/>
          <w:rtl/>
          <w:lang w:val="en-US" w:bidi="ar-TN"/>
        </w:rPr>
        <w:t>.</w:t>
      </w:r>
      <w:r>
        <w:rPr>
          <w:rFonts w:hint="cs"/>
          <w:sz w:val="28"/>
          <w:szCs w:val="28"/>
          <w:rtl/>
          <w:lang w:val="en-US" w:bidi="ar-TN"/>
        </w:rPr>
        <w:t xml:space="preserve"> </w:t>
      </w:r>
      <w:r w:rsidR="00B44F0A">
        <w:rPr>
          <w:rFonts w:hint="cs"/>
          <w:sz w:val="28"/>
          <w:szCs w:val="28"/>
          <w:rtl/>
          <w:lang w:val="en-US" w:bidi="ar-TN"/>
        </w:rPr>
        <w:t xml:space="preserve">                                                                          </w:t>
      </w:r>
      <w:r w:rsidR="00B44F0A">
        <w:rPr>
          <w:sz w:val="28"/>
          <w:szCs w:val="28"/>
          <w:lang w:val="en-US" w:bidi="ar-TN"/>
        </w:rPr>
        <w:t xml:space="preserve"> </w:t>
      </w:r>
      <w:r>
        <w:rPr>
          <w:rFonts w:hint="cs"/>
          <w:sz w:val="28"/>
          <w:szCs w:val="28"/>
          <w:rtl/>
          <w:lang w:val="en-US" w:bidi="ar-TN"/>
        </w:rPr>
        <w:t xml:space="preserve">                                                                      </w:t>
      </w:r>
    </w:p>
    <w:p w:rsidR="00F03342" w:rsidRDefault="00CE24C5" w:rsidP="00E93DD3">
      <w:pPr>
        <w:jc w:val="both"/>
        <w:rPr>
          <w:sz w:val="28"/>
          <w:szCs w:val="28"/>
          <w:rtl/>
          <w:lang w:val="en-US" w:bidi="ar-TN"/>
        </w:rPr>
      </w:pPr>
      <w:r w:rsidRPr="004C4E37">
        <w:rPr>
          <w:rFonts w:hint="cs"/>
          <w:b/>
          <w:bCs/>
          <w:sz w:val="28"/>
          <w:szCs w:val="28"/>
          <w:rtl/>
          <w:lang w:val="en-US" w:bidi="ar-TN"/>
        </w:rPr>
        <w:t>4) الدعوى المباشرة:</w:t>
      </w:r>
      <w:r>
        <w:rPr>
          <w:rFonts w:hint="cs"/>
          <w:sz w:val="28"/>
          <w:szCs w:val="28"/>
          <w:rtl/>
          <w:lang w:val="en-US" w:bidi="ar-TN"/>
        </w:rPr>
        <w:t xml:space="preserve"> تسمح للدائن بأن يسعى مباشرة باسمه شخصيا </w:t>
      </w:r>
      <w:r w:rsidR="00264744">
        <w:rPr>
          <w:rFonts w:hint="cs"/>
          <w:sz w:val="28"/>
          <w:szCs w:val="28"/>
          <w:rtl/>
          <w:lang w:val="en-US" w:bidi="ar-TN"/>
        </w:rPr>
        <w:t>إلى</w:t>
      </w:r>
      <w:r>
        <w:rPr>
          <w:rFonts w:hint="cs"/>
          <w:sz w:val="28"/>
          <w:szCs w:val="28"/>
          <w:rtl/>
          <w:lang w:val="en-US" w:bidi="ar-TN"/>
        </w:rPr>
        <w:t xml:space="preserve"> مدين المدين للحصول على تنفيذ التزام هذا الأخير لفائدته</w:t>
      </w:r>
      <w:r w:rsidR="00AE056C">
        <w:rPr>
          <w:rFonts w:hint="cs"/>
          <w:sz w:val="28"/>
          <w:szCs w:val="28"/>
          <w:rtl/>
          <w:lang w:val="en-US" w:bidi="ar-TN"/>
        </w:rPr>
        <w:t xml:space="preserve"> </w:t>
      </w:r>
      <w:r>
        <w:rPr>
          <w:rFonts w:hint="cs"/>
          <w:sz w:val="28"/>
          <w:szCs w:val="28"/>
          <w:rtl/>
          <w:lang w:val="en-US" w:bidi="ar-TN"/>
        </w:rPr>
        <w:t xml:space="preserve">وتجعل هذه الدعوى المتمتع بها في وضعية أفضل من وضعية الدائنين العاديين </w:t>
      </w:r>
      <w:r w:rsidR="00264744">
        <w:rPr>
          <w:rFonts w:hint="cs"/>
          <w:sz w:val="28"/>
          <w:szCs w:val="28"/>
          <w:rtl/>
          <w:lang w:val="en-US" w:bidi="ar-TN"/>
        </w:rPr>
        <w:t>وهي دعوى لا توجد إلا بنص قانوني خاص</w:t>
      </w:r>
      <w:r w:rsidR="00B44F0A" w:rsidRPr="00A05203">
        <w:rPr>
          <w:rStyle w:val="Appelnotedebasdep"/>
          <w:b/>
          <w:bCs/>
          <w:sz w:val="28"/>
          <w:szCs w:val="28"/>
          <w:rtl/>
          <w:lang w:val="en-US" w:bidi="ar-TN"/>
        </w:rPr>
        <w:footnoteReference w:id="14"/>
      </w:r>
      <w:r w:rsidR="00264744">
        <w:rPr>
          <w:rFonts w:hint="cs"/>
          <w:sz w:val="28"/>
          <w:szCs w:val="28"/>
          <w:rtl/>
          <w:lang w:val="en-US" w:bidi="ar-TN"/>
        </w:rPr>
        <w:t xml:space="preserve"> وبما أن هذه الدعوى تؤدي على غرار الامتياز، </w:t>
      </w:r>
      <w:r w:rsidR="004C4E37">
        <w:rPr>
          <w:rFonts w:hint="cs"/>
          <w:sz w:val="28"/>
          <w:szCs w:val="28"/>
          <w:rtl/>
          <w:lang w:val="en-US" w:bidi="ar-TN"/>
        </w:rPr>
        <w:t>إلى</w:t>
      </w:r>
      <w:r w:rsidR="00264744">
        <w:rPr>
          <w:rFonts w:hint="cs"/>
          <w:sz w:val="28"/>
          <w:szCs w:val="28"/>
          <w:rtl/>
          <w:lang w:val="en-US" w:bidi="ar-TN"/>
        </w:rPr>
        <w:t xml:space="preserve"> تقوية حقوق الدائن فضلا عن التقائها معه في المصدر فقد خلط شق من الفقهاء بينها وبين الامتياز </w:t>
      </w:r>
      <w:r w:rsidR="005B53AA">
        <w:rPr>
          <w:rFonts w:hint="cs"/>
          <w:sz w:val="28"/>
          <w:szCs w:val="28"/>
          <w:rtl/>
          <w:lang w:val="en-US" w:bidi="ar-TN"/>
        </w:rPr>
        <w:t>إلا</w:t>
      </w:r>
      <w:r w:rsidR="004C4E37">
        <w:rPr>
          <w:rFonts w:hint="cs"/>
          <w:sz w:val="28"/>
          <w:szCs w:val="28"/>
          <w:rtl/>
          <w:lang w:val="en-US" w:bidi="ar-TN"/>
        </w:rPr>
        <w:t xml:space="preserve"> أن هذا التوجه لا يستقيم لعدة أسباب لعل أهمها أن الدعوى المباشرة تمكن الدائن من القيام على الذمة المالية لمدين المدين وتجنبه مزاحمة دائني مدينه فهي بهذا المعنى توسيع للقوة الملزمة للعقد، في حين أن الامتياز يفترض وجود تزاحم بين مجموعة من الدائنين لنفس المدين ويفضل أحدهم على الآخرين.</w:t>
      </w:r>
      <w:r w:rsidR="0040238C">
        <w:rPr>
          <w:rFonts w:hint="cs"/>
          <w:sz w:val="28"/>
          <w:szCs w:val="28"/>
          <w:rtl/>
          <w:lang w:val="en-US" w:bidi="ar-TN"/>
        </w:rPr>
        <w:t xml:space="preserve">                                                                                                        </w:t>
      </w:r>
      <w:r w:rsidR="005B53AA">
        <w:rPr>
          <w:rFonts w:hint="cs"/>
          <w:sz w:val="28"/>
          <w:szCs w:val="28"/>
          <w:rtl/>
          <w:lang w:val="en-US" w:bidi="ar-TN"/>
        </w:rPr>
        <w:t xml:space="preserve">  </w:t>
      </w:r>
    </w:p>
    <w:p w:rsidR="00CE24C5" w:rsidRDefault="00F03342" w:rsidP="005B53AA">
      <w:pPr>
        <w:jc w:val="both"/>
        <w:rPr>
          <w:sz w:val="28"/>
          <w:szCs w:val="28"/>
          <w:rtl/>
          <w:lang w:val="en-US" w:bidi="ar-TN"/>
        </w:rPr>
      </w:pPr>
      <w:r>
        <w:rPr>
          <w:rFonts w:hint="cs"/>
          <w:sz w:val="28"/>
          <w:szCs w:val="28"/>
          <w:rtl/>
          <w:lang w:val="en-US" w:bidi="ar-TN"/>
        </w:rPr>
        <w:t>5</w:t>
      </w:r>
      <w:r w:rsidRPr="0040238C">
        <w:rPr>
          <w:rFonts w:hint="cs"/>
          <w:b/>
          <w:bCs/>
          <w:sz w:val="28"/>
          <w:szCs w:val="28"/>
          <w:rtl/>
          <w:lang w:val="en-US" w:bidi="ar-TN"/>
        </w:rPr>
        <w:t>) الدعوى البليانية:</w:t>
      </w:r>
      <w:r>
        <w:rPr>
          <w:rFonts w:hint="cs"/>
          <w:sz w:val="28"/>
          <w:szCs w:val="28"/>
          <w:rtl/>
          <w:lang w:val="en-US" w:bidi="ar-TN"/>
        </w:rPr>
        <w:t xml:space="preserve"> خولها المشرع بمقتضى الفقرة الأولى من الفصل 306 من م.ا.ع للدائن الذي يريد تجنب سوء نية مدينه، وبمقتضى الدعوى البوليانية يطعن الدائن في </w:t>
      </w:r>
      <w:r w:rsidR="00F46896">
        <w:rPr>
          <w:rFonts w:hint="cs"/>
          <w:sz w:val="28"/>
          <w:szCs w:val="28"/>
          <w:rtl/>
          <w:lang w:val="en-US" w:bidi="ar-TN"/>
        </w:rPr>
        <w:t>العقود الت</w:t>
      </w:r>
      <w:r w:rsidR="002469F0">
        <w:rPr>
          <w:rFonts w:hint="cs"/>
          <w:sz w:val="28"/>
          <w:szCs w:val="28"/>
          <w:rtl/>
          <w:lang w:val="en-US" w:bidi="ar-TN"/>
        </w:rPr>
        <w:t>ي</w:t>
      </w:r>
      <w:r w:rsidR="00F46896">
        <w:rPr>
          <w:rFonts w:hint="cs"/>
          <w:sz w:val="28"/>
          <w:szCs w:val="28"/>
          <w:rtl/>
          <w:lang w:val="en-US" w:bidi="ar-TN"/>
        </w:rPr>
        <w:t xml:space="preserve"> يتممها المدين المتواطئ مع الغير لتهريب مكاسبه من مجال الضمان العام وللإضرار به</w:t>
      </w:r>
      <w:r w:rsidR="002469F0">
        <w:rPr>
          <w:rFonts w:hint="cs"/>
          <w:sz w:val="28"/>
          <w:szCs w:val="28"/>
          <w:rtl/>
          <w:lang w:val="en-US" w:bidi="ar-TN"/>
        </w:rPr>
        <w:t>.</w:t>
      </w:r>
      <w:r w:rsidR="00F46896">
        <w:rPr>
          <w:rFonts w:hint="cs"/>
          <w:sz w:val="28"/>
          <w:szCs w:val="28"/>
          <w:rtl/>
          <w:lang w:val="en-US" w:bidi="ar-TN"/>
        </w:rPr>
        <w:t xml:space="preserve"> وهذه الدعوى تهدف إلى حماية الضمان العام وفضلا عن صعوبة شروطها مثل شرط التغرير والتدليس الذي يصعب إثباته فان القائم بهذه الدعوى لا يستأثر بنتائج الدعوى التي باشرها بل يشاركه فيها بقية الدائنين.   </w:t>
      </w:r>
      <w:r w:rsidR="005B53AA">
        <w:rPr>
          <w:rFonts w:hint="cs"/>
          <w:sz w:val="28"/>
          <w:szCs w:val="28"/>
          <w:rtl/>
          <w:lang w:val="en-US" w:bidi="ar-TN"/>
        </w:rPr>
        <w:t xml:space="preserve">                                                                                                        </w:t>
      </w:r>
    </w:p>
    <w:p w:rsidR="000940A5" w:rsidRDefault="00F03342" w:rsidP="00F46896">
      <w:pPr>
        <w:jc w:val="both"/>
        <w:rPr>
          <w:sz w:val="28"/>
          <w:szCs w:val="28"/>
          <w:rtl/>
          <w:lang w:val="en-US" w:bidi="ar-TN"/>
        </w:rPr>
      </w:pPr>
      <w:r>
        <w:rPr>
          <w:rFonts w:hint="cs"/>
          <w:b/>
          <w:bCs/>
          <w:sz w:val="28"/>
          <w:szCs w:val="28"/>
          <w:rtl/>
          <w:lang w:val="en-US" w:bidi="ar-TN"/>
        </w:rPr>
        <w:t>6</w:t>
      </w:r>
      <w:r w:rsidR="004C4E37" w:rsidRPr="000940A5">
        <w:rPr>
          <w:rFonts w:hint="cs"/>
          <w:b/>
          <w:bCs/>
          <w:sz w:val="28"/>
          <w:szCs w:val="28"/>
          <w:rtl/>
          <w:lang w:val="en-US" w:bidi="ar-TN"/>
        </w:rPr>
        <w:t>)</w:t>
      </w:r>
      <w:r w:rsidR="004C4E37">
        <w:rPr>
          <w:rFonts w:hint="cs"/>
          <w:sz w:val="28"/>
          <w:szCs w:val="28"/>
          <w:rtl/>
          <w:lang w:val="en-US" w:bidi="ar-TN"/>
        </w:rPr>
        <w:t xml:space="preserve"> </w:t>
      </w:r>
      <w:r w:rsidR="004C4E37" w:rsidRPr="000940A5">
        <w:rPr>
          <w:rFonts w:hint="cs"/>
          <w:b/>
          <w:bCs/>
          <w:sz w:val="28"/>
          <w:szCs w:val="28"/>
          <w:rtl/>
          <w:lang w:val="en-US" w:bidi="ar-TN"/>
        </w:rPr>
        <w:t xml:space="preserve">الدعوى </w:t>
      </w:r>
      <w:r w:rsidR="000940A5" w:rsidRPr="000940A5">
        <w:rPr>
          <w:rFonts w:hint="cs"/>
          <w:b/>
          <w:bCs/>
          <w:sz w:val="28"/>
          <w:szCs w:val="28"/>
          <w:rtl/>
          <w:lang w:val="en-US" w:bidi="ar-TN"/>
        </w:rPr>
        <w:t>المنحرفة</w:t>
      </w:r>
      <w:r>
        <w:rPr>
          <w:rFonts w:hint="cs"/>
          <w:b/>
          <w:bCs/>
          <w:sz w:val="28"/>
          <w:szCs w:val="28"/>
          <w:rtl/>
          <w:lang w:val="en-US" w:bidi="ar-TN"/>
        </w:rPr>
        <w:t xml:space="preserve"> أو الدعوى غير المباشرة</w:t>
      </w:r>
      <w:r w:rsidR="004C4E37" w:rsidRPr="000940A5">
        <w:rPr>
          <w:rFonts w:hint="cs"/>
          <w:b/>
          <w:bCs/>
          <w:sz w:val="28"/>
          <w:szCs w:val="28"/>
          <w:rtl/>
          <w:lang w:val="en-US" w:bidi="ar-TN"/>
        </w:rPr>
        <w:t>:</w:t>
      </w:r>
      <w:r w:rsidR="00820CF4">
        <w:rPr>
          <w:rFonts w:hint="cs"/>
          <w:sz w:val="28"/>
          <w:szCs w:val="28"/>
          <w:rtl/>
          <w:lang w:val="en-US" w:bidi="ar-TN"/>
        </w:rPr>
        <w:t xml:space="preserve"> فضلا عن الإمكانية المتاحة للدائنين للطعن في حق أنفسهم في العقود التي تممها مدينهم بأنه تممها لإضرارهم في حقوقهم تغريرا وتدليسا خول المشرع صلب الفصل 306 من م.ا.ع للدائن </w:t>
      </w:r>
      <w:r w:rsidR="000940A5">
        <w:rPr>
          <w:rFonts w:hint="cs"/>
          <w:sz w:val="28"/>
          <w:szCs w:val="28"/>
          <w:rtl/>
          <w:lang w:val="en-US" w:bidi="ar-TN"/>
        </w:rPr>
        <w:t>القيام ضد مدين مدينه المتقاعس للمطالبة بحقوق هذا الأخير وينتفع وحده بالمال الذي يقبضه عند التنفيذ عملا بأحكام الفصل 308 من م.ا.ع، فهل تعد هذه الدعوى نوعا من أنواع الامتياز؟</w:t>
      </w:r>
      <w:r w:rsidR="005B53AA">
        <w:rPr>
          <w:rFonts w:hint="cs"/>
          <w:sz w:val="28"/>
          <w:szCs w:val="28"/>
          <w:rtl/>
          <w:lang w:val="en-US" w:bidi="ar-TN"/>
        </w:rPr>
        <w:t xml:space="preserve"> </w:t>
      </w:r>
      <w:r w:rsidR="00F46896">
        <w:rPr>
          <w:rFonts w:hint="cs"/>
          <w:sz w:val="28"/>
          <w:szCs w:val="28"/>
          <w:rtl/>
          <w:lang w:val="en-US" w:bidi="ar-TN"/>
        </w:rPr>
        <w:t xml:space="preserve">  </w:t>
      </w:r>
      <w:r w:rsidR="00BC00CD">
        <w:rPr>
          <w:rFonts w:hint="cs"/>
          <w:sz w:val="28"/>
          <w:szCs w:val="28"/>
          <w:rtl/>
          <w:lang w:val="en-US" w:bidi="ar-TN"/>
        </w:rPr>
        <w:t xml:space="preserve">  </w:t>
      </w:r>
      <w:r w:rsidR="00F46896">
        <w:rPr>
          <w:rFonts w:hint="cs"/>
          <w:sz w:val="28"/>
          <w:szCs w:val="28"/>
          <w:rtl/>
          <w:lang w:val="en-US" w:bidi="ar-TN"/>
        </w:rPr>
        <w:t xml:space="preserve">                                                                                               </w:t>
      </w:r>
    </w:p>
    <w:p w:rsidR="004C4E37" w:rsidRDefault="000940A5" w:rsidP="005B53AA">
      <w:pPr>
        <w:jc w:val="both"/>
        <w:rPr>
          <w:sz w:val="28"/>
          <w:szCs w:val="28"/>
          <w:rtl/>
          <w:lang w:val="en-US" w:bidi="ar-TN"/>
        </w:rPr>
      </w:pPr>
      <w:r>
        <w:rPr>
          <w:rFonts w:hint="cs"/>
          <w:sz w:val="28"/>
          <w:szCs w:val="28"/>
          <w:rtl/>
          <w:lang w:val="en-US" w:bidi="ar-TN"/>
        </w:rPr>
        <w:t xml:space="preserve">الإجابة عن هذا السؤال تكون حتما بالنفي ذلك أن الأولوية التي يتمتع بها القائم بالدعوى المنحرفة لا تنشأ إلا بعد قيامه بالدعوى </w:t>
      </w:r>
      <w:r>
        <w:rPr>
          <w:sz w:val="28"/>
          <w:szCs w:val="28"/>
          <w:rtl/>
          <w:lang w:val="en-US" w:bidi="ar-TN"/>
        </w:rPr>
        <w:t>–</w:t>
      </w:r>
      <w:r>
        <w:rPr>
          <w:rFonts w:hint="cs"/>
          <w:sz w:val="28"/>
          <w:szCs w:val="28"/>
          <w:rtl/>
          <w:lang w:val="en-US" w:bidi="ar-TN"/>
        </w:rPr>
        <w:t xml:space="preserve"> المخولة لكل الدائنين بقطع النظر عن طبيعة ديونهم </w:t>
      </w:r>
      <w:r>
        <w:rPr>
          <w:sz w:val="28"/>
          <w:szCs w:val="28"/>
          <w:rtl/>
          <w:lang w:val="en-US" w:bidi="ar-TN"/>
        </w:rPr>
        <w:t>–</w:t>
      </w:r>
      <w:r>
        <w:rPr>
          <w:rFonts w:hint="cs"/>
          <w:sz w:val="28"/>
          <w:szCs w:val="28"/>
          <w:rtl/>
          <w:lang w:val="en-US" w:bidi="ar-TN"/>
        </w:rPr>
        <w:t xml:space="preserve"> ولا تنصب هذه الأولوية إلا على الأموال المقبوضة في حين أن الأفضلية الناتجة عن التأمينات العينية تنشأ منذ نشأة الدين وليست مرتبطة بأية ممارسة.</w:t>
      </w:r>
      <w:r w:rsidR="005B53AA">
        <w:rPr>
          <w:rFonts w:hint="cs"/>
          <w:sz w:val="28"/>
          <w:szCs w:val="28"/>
          <w:rtl/>
          <w:lang w:val="en-US" w:bidi="ar-TN"/>
        </w:rPr>
        <w:t xml:space="preserve">                                                                                            </w:t>
      </w:r>
    </w:p>
    <w:p w:rsidR="00494811" w:rsidRDefault="008B28DE" w:rsidP="00A05203">
      <w:pPr>
        <w:jc w:val="both"/>
        <w:rPr>
          <w:sz w:val="28"/>
          <w:szCs w:val="28"/>
          <w:rtl/>
          <w:lang w:val="en-US" w:bidi="ar-TN"/>
        </w:rPr>
      </w:pPr>
      <w:r>
        <w:rPr>
          <w:rFonts w:hint="cs"/>
          <w:sz w:val="28"/>
          <w:szCs w:val="28"/>
          <w:rtl/>
          <w:lang w:val="en-US" w:bidi="ar-TN"/>
        </w:rPr>
        <w:t xml:space="preserve">   </w:t>
      </w:r>
      <w:r w:rsidR="00494811">
        <w:rPr>
          <w:rFonts w:hint="cs"/>
          <w:sz w:val="28"/>
          <w:szCs w:val="28"/>
          <w:rtl/>
          <w:lang w:val="en-US" w:bidi="ar-TN"/>
        </w:rPr>
        <w:t xml:space="preserve">يستنتج من خلال هذه المقارنة أن حق الأفضلية في </w:t>
      </w:r>
      <w:r w:rsidR="00190930">
        <w:rPr>
          <w:rFonts w:hint="cs"/>
          <w:sz w:val="28"/>
          <w:szCs w:val="28"/>
          <w:rtl/>
          <w:lang w:val="en-US" w:bidi="ar-TN"/>
        </w:rPr>
        <w:t>إطار</w:t>
      </w:r>
      <w:r w:rsidR="00494811">
        <w:rPr>
          <w:rFonts w:hint="cs"/>
          <w:sz w:val="28"/>
          <w:szCs w:val="28"/>
          <w:rtl/>
          <w:lang w:val="en-US" w:bidi="ar-TN"/>
        </w:rPr>
        <w:t xml:space="preserve"> التأمينات العينية يختلف عن الصور التي سبق التطرق </w:t>
      </w:r>
      <w:r w:rsidR="00B50E3C">
        <w:rPr>
          <w:rFonts w:hint="cs"/>
          <w:sz w:val="28"/>
          <w:szCs w:val="28"/>
          <w:rtl/>
          <w:lang w:val="en-US" w:bidi="ar-TN"/>
        </w:rPr>
        <w:t>إليها</w:t>
      </w:r>
      <w:r w:rsidR="00494811">
        <w:rPr>
          <w:rFonts w:hint="cs"/>
          <w:sz w:val="28"/>
          <w:szCs w:val="28"/>
          <w:rtl/>
          <w:lang w:val="en-US" w:bidi="ar-TN"/>
        </w:rPr>
        <w:t xml:space="preserve"> فحق الأفضلية بما هو تفضيل </w:t>
      </w:r>
      <w:r w:rsidR="002E75F4">
        <w:rPr>
          <w:rFonts w:hint="cs"/>
          <w:sz w:val="28"/>
          <w:szCs w:val="28"/>
          <w:rtl/>
          <w:lang w:val="en-US" w:bidi="ar-TN"/>
        </w:rPr>
        <w:t>ل</w:t>
      </w:r>
      <w:r w:rsidR="00494811">
        <w:rPr>
          <w:rFonts w:hint="cs"/>
          <w:sz w:val="28"/>
          <w:szCs w:val="28"/>
          <w:rtl/>
          <w:lang w:val="en-US" w:bidi="ar-TN"/>
        </w:rPr>
        <w:t xml:space="preserve">أحد الدائنين على غيره عند نشأة الدين مرتبط </w:t>
      </w:r>
      <w:r w:rsidR="00494811">
        <w:rPr>
          <w:rFonts w:hint="cs"/>
          <w:sz w:val="28"/>
          <w:szCs w:val="28"/>
          <w:rtl/>
          <w:lang w:val="en-US" w:bidi="ar-TN"/>
        </w:rPr>
        <w:lastRenderedPageBreak/>
        <w:t>بالتأمينات العينية فحسب</w:t>
      </w:r>
      <w:r w:rsidR="00200B3F" w:rsidRPr="00FF6A3F">
        <w:rPr>
          <w:rStyle w:val="Appelnotedebasdep"/>
          <w:b/>
          <w:bCs/>
          <w:sz w:val="28"/>
          <w:szCs w:val="28"/>
          <w:rtl/>
          <w:lang w:val="en-US" w:bidi="ar-TN"/>
        </w:rPr>
        <w:footnoteReference w:id="15"/>
      </w:r>
      <w:r w:rsidR="00494811">
        <w:rPr>
          <w:rFonts w:hint="cs"/>
          <w:sz w:val="28"/>
          <w:szCs w:val="28"/>
          <w:rtl/>
          <w:lang w:val="en-US" w:bidi="ar-TN"/>
        </w:rPr>
        <w:t xml:space="preserve"> </w:t>
      </w:r>
      <w:r w:rsidR="00190930">
        <w:rPr>
          <w:rFonts w:hint="cs"/>
          <w:sz w:val="28"/>
          <w:szCs w:val="28"/>
          <w:rtl/>
          <w:lang w:val="en-US" w:bidi="ar-TN"/>
        </w:rPr>
        <w:t xml:space="preserve">وخصوصية حق الأفضلية باعتباره قاسما مشتركا لجميع التأمينات العينية </w:t>
      </w:r>
      <w:r w:rsidR="002E75F4">
        <w:rPr>
          <w:rFonts w:hint="cs"/>
          <w:sz w:val="28"/>
          <w:szCs w:val="28"/>
          <w:rtl/>
          <w:lang w:val="en-US" w:bidi="ar-TN"/>
        </w:rPr>
        <w:t xml:space="preserve">وإذا اقترن مفهوم الأفضلية بإجراء الترتيب المنصوص عليه </w:t>
      </w:r>
      <w:r w:rsidR="00C76CD2">
        <w:rPr>
          <w:rFonts w:hint="cs"/>
          <w:sz w:val="28"/>
          <w:szCs w:val="28"/>
          <w:rtl/>
          <w:lang w:val="en-US" w:bidi="ar-TN"/>
        </w:rPr>
        <w:t xml:space="preserve">بالقسم الثاني ( في ترتيب درجات الدائنين ) من </w:t>
      </w:r>
      <w:r w:rsidR="002E75F4">
        <w:rPr>
          <w:rFonts w:hint="cs"/>
          <w:sz w:val="28"/>
          <w:szCs w:val="28"/>
          <w:rtl/>
          <w:lang w:val="en-US" w:bidi="ar-TN"/>
        </w:rPr>
        <w:t xml:space="preserve">الباب التاسع </w:t>
      </w:r>
      <w:r w:rsidR="00C76CD2">
        <w:rPr>
          <w:rFonts w:hint="cs"/>
          <w:sz w:val="28"/>
          <w:szCs w:val="28"/>
          <w:rtl/>
          <w:lang w:val="en-US" w:bidi="ar-TN"/>
        </w:rPr>
        <w:t xml:space="preserve">( في توزيع الأموال وترتيب درجات الدائنين ) </w:t>
      </w:r>
      <w:r w:rsidR="002E75F4">
        <w:rPr>
          <w:rFonts w:hint="cs"/>
          <w:sz w:val="28"/>
          <w:szCs w:val="28"/>
          <w:rtl/>
          <w:lang w:val="en-US" w:bidi="ar-TN"/>
        </w:rPr>
        <w:t xml:space="preserve">من الجزء الثامن من مجلة المرافعات المدنية والتجارية </w:t>
      </w:r>
      <w:r w:rsidR="00C76CD2">
        <w:rPr>
          <w:rFonts w:hint="cs"/>
          <w:sz w:val="28"/>
          <w:szCs w:val="28"/>
          <w:rtl/>
          <w:lang w:val="en-US" w:bidi="ar-TN"/>
        </w:rPr>
        <w:t xml:space="preserve">المتعلق بوسائل التنفيذ، فان دراسة حق الأفضلية </w:t>
      </w:r>
      <w:r w:rsidR="00027EA7">
        <w:rPr>
          <w:rFonts w:hint="cs"/>
          <w:sz w:val="28"/>
          <w:szCs w:val="28"/>
          <w:rtl/>
          <w:lang w:val="en-US" w:bidi="ar-TN"/>
        </w:rPr>
        <w:t xml:space="preserve">في علاقته </w:t>
      </w:r>
      <w:r w:rsidR="002147C1">
        <w:rPr>
          <w:rFonts w:hint="cs"/>
          <w:sz w:val="28"/>
          <w:szCs w:val="28"/>
          <w:rtl/>
          <w:lang w:val="en-US" w:bidi="ar-TN"/>
        </w:rPr>
        <w:t>بإجراء</w:t>
      </w:r>
      <w:r w:rsidR="00027EA7">
        <w:rPr>
          <w:rFonts w:hint="cs"/>
          <w:sz w:val="28"/>
          <w:szCs w:val="28"/>
          <w:rtl/>
          <w:lang w:val="en-US" w:bidi="ar-TN"/>
        </w:rPr>
        <w:t xml:space="preserve"> الترتيب تتجاوز البحث في خصائص هذا الحق وغايته المتمثلة في أنه تقدم صاحبه عند التنفيذ على الدائنين العاديين، لتنصب على مسألة </w:t>
      </w:r>
      <w:r w:rsidR="001B6C50" w:rsidRPr="00330212">
        <w:rPr>
          <w:rFonts w:hint="cs"/>
          <w:b/>
          <w:bCs/>
          <w:sz w:val="28"/>
          <w:szCs w:val="28"/>
          <w:rtl/>
          <w:lang w:val="en-US" w:bidi="ar-TN"/>
        </w:rPr>
        <w:t>تزاحم حقوق الأفضلية</w:t>
      </w:r>
      <w:r w:rsidR="00190930">
        <w:rPr>
          <w:rFonts w:hint="cs"/>
          <w:sz w:val="28"/>
          <w:szCs w:val="28"/>
          <w:rtl/>
          <w:lang w:val="en-US" w:bidi="ar-TN"/>
        </w:rPr>
        <w:t xml:space="preserve"> </w:t>
      </w:r>
      <w:r w:rsidR="00190930" w:rsidRPr="00330212">
        <w:rPr>
          <w:rFonts w:hint="cs"/>
          <w:b/>
          <w:bCs/>
          <w:sz w:val="28"/>
          <w:szCs w:val="28"/>
          <w:rtl/>
          <w:lang w:val="en-US" w:bidi="ar-TN"/>
        </w:rPr>
        <w:t>( الجزء الأول )</w:t>
      </w:r>
      <w:r w:rsidR="00190930">
        <w:rPr>
          <w:rFonts w:hint="cs"/>
          <w:sz w:val="28"/>
          <w:szCs w:val="28"/>
          <w:rtl/>
          <w:lang w:val="en-US" w:bidi="ar-TN"/>
        </w:rPr>
        <w:t xml:space="preserve"> </w:t>
      </w:r>
      <w:r w:rsidR="00027EA7">
        <w:rPr>
          <w:rFonts w:hint="cs"/>
          <w:sz w:val="28"/>
          <w:szCs w:val="28"/>
          <w:rtl/>
          <w:lang w:val="en-US" w:bidi="ar-TN"/>
        </w:rPr>
        <w:t>والبحث عن حلول تحسم هذا التزاحم ذلك أنه يمكن عند التنفيذ</w:t>
      </w:r>
      <w:r w:rsidR="00A05203">
        <w:rPr>
          <w:rFonts w:hint="cs"/>
          <w:sz w:val="28"/>
          <w:szCs w:val="28"/>
          <w:rtl/>
          <w:lang w:val="en-US" w:bidi="ar-TN"/>
        </w:rPr>
        <w:t xml:space="preserve"> يمكن</w:t>
      </w:r>
      <w:r w:rsidR="00027EA7">
        <w:rPr>
          <w:rFonts w:hint="cs"/>
          <w:sz w:val="28"/>
          <w:szCs w:val="28"/>
          <w:rtl/>
          <w:lang w:val="en-US" w:bidi="ar-TN"/>
        </w:rPr>
        <w:t xml:space="preserve"> أن يتواجد أكثر من دائن صاحب حق أفضلية وقد يكون المال الراجع </w:t>
      </w:r>
      <w:r w:rsidR="002147C1">
        <w:rPr>
          <w:rFonts w:hint="cs"/>
          <w:sz w:val="28"/>
          <w:szCs w:val="28"/>
          <w:rtl/>
          <w:lang w:val="en-US" w:bidi="ar-TN"/>
        </w:rPr>
        <w:t>إلى</w:t>
      </w:r>
      <w:r w:rsidR="00027EA7">
        <w:rPr>
          <w:rFonts w:hint="cs"/>
          <w:sz w:val="28"/>
          <w:szCs w:val="28"/>
          <w:rtl/>
          <w:lang w:val="en-US" w:bidi="ar-TN"/>
        </w:rPr>
        <w:t xml:space="preserve"> المدين موضوع التنفيذ غير كاف لاستخلاص دين واحد</w:t>
      </w:r>
      <w:r w:rsidR="00A05203">
        <w:rPr>
          <w:rFonts w:hint="cs"/>
          <w:sz w:val="28"/>
          <w:szCs w:val="28"/>
          <w:rtl/>
          <w:lang w:val="en-US" w:bidi="ar-TN"/>
        </w:rPr>
        <w:t xml:space="preserve"> مما يجعل مناط النزاع استخلاص الدين من عدمه</w:t>
      </w:r>
      <w:r w:rsidR="002147C1">
        <w:rPr>
          <w:rFonts w:hint="cs"/>
          <w:sz w:val="28"/>
          <w:szCs w:val="28"/>
          <w:rtl/>
          <w:lang w:val="en-US" w:bidi="ar-TN"/>
        </w:rPr>
        <w:t>،</w:t>
      </w:r>
      <w:r w:rsidR="00027EA7">
        <w:rPr>
          <w:rFonts w:hint="cs"/>
          <w:sz w:val="28"/>
          <w:szCs w:val="28"/>
          <w:rtl/>
          <w:lang w:val="en-US" w:bidi="ar-TN"/>
        </w:rPr>
        <w:t xml:space="preserve"> فهذه الحلول الواجب تقديمها </w:t>
      </w:r>
      <w:r w:rsidR="002147C1">
        <w:rPr>
          <w:rFonts w:hint="cs"/>
          <w:sz w:val="28"/>
          <w:szCs w:val="28"/>
          <w:rtl/>
          <w:lang w:val="en-US" w:bidi="ar-TN"/>
        </w:rPr>
        <w:t>لحل معضلة التزاحم بين الديون الموثقة بتأمينات عينية تأثر حتما</w:t>
      </w:r>
      <w:r w:rsidR="00027EA7">
        <w:rPr>
          <w:rFonts w:hint="cs"/>
          <w:sz w:val="28"/>
          <w:szCs w:val="28"/>
          <w:rtl/>
          <w:lang w:val="en-US" w:bidi="ar-TN"/>
        </w:rPr>
        <w:t xml:space="preserve"> </w:t>
      </w:r>
      <w:r w:rsidR="00A751BB">
        <w:rPr>
          <w:rFonts w:hint="cs"/>
          <w:sz w:val="28"/>
          <w:szCs w:val="28"/>
          <w:rtl/>
          <w:lang w:val="en-US" w:bidi="ar-TN"/>
        </w:rPr>
        <w:t xml:space="preserve">على </w:t>
      </w:r>
      <w:r w:rsidR="00A751BB" w:rsidRPr="00330212">
        <w:rPr>
          <w:rFonts w:hint="cs"/>
          <w:b/>
          <w:bCs/>
          <w:sz w:val="28"/>
          <w:szCs w:val="28"/>
          <w:rtl/>
          <w:lang w:val="en-US" w:bidi="ar-TN"/>
        </w:rPr>
        <w:t>ترتيب درجات الدائنين ( الجزء الثاني )</w:t>
      </w:r>
      <w:r w:rsidR="00A751BB">
        <w:rPr>
          <w:rFonts w:hint="cs"/>
          <w:sz w:val="28"/>
          <w:szCs w:val="28"/>
          <w:rtl/>
          <w:lang w:val="en-US" w:bidi="ar-TN"/>
        </w:rPr>
        <w:t xml:space="preserve"> وهي المرحلة الأخيرة في التنفيذ على مكاسب المدين والمرحلة الحاسمة</w:t>
      </w:r>
      <w:r w:rsidR="002147C1">
        <w:rPr>
          <w:rFonts w:hint="cs"/>
          <w:sz w:val="28"/>
          <w:szCs w:val="28"/>
          <w:rtl/>
          <w:lang w:val="en-US" w:bidi="ar-TN"/>
        </w:rPr>
        <w:t xml:space="preserve"> بالنسبة للتأمين العيني المخول لحق الأفضلية ففي هذه المرحلة قد يفوز الدائن صاحب التأمين العيني باستخلاص دينه كليا أو جزئيا بحسب الأحوال إذا احتل مرتبة تخول له المحاصصة في الترتيب وقد لا يصمد حق أفضليته في مواجه</w:t>
      </w:r>
      <w:r w:rsidR="00330212">
        <w:rPr>
          <w:rFonts w:hint="cs"/>
          <w:sz w:val="28"/>
          <w:szCs w:val="28"/>
          <w:rtl/>
          <w:lang w:val="en-US" w:bidi="ar-TN"/>
        </w:rPr>
        <w:t xml:space="preserve">ة </w:t>
      </w:r>
      <w:r w:rsidR="002147C1">
        <w:rPr>
          <w:rFonts w:hint="cs"/>
          <w:sz w:val="28"/>
          <w:szCs w:val="28"/>
          <w:rtl/>
          <w:lang w:val="en-US" w:bidi="ar-TN"/>
        </w:rPr>
        <w:t xml:space="preserve"> </w:t>
      </w:r>
      <w:r w:rsidR="00330212">
        <w:rPr>
          <w:rFonts w:hint="cs"/>
          <w:sz w:val="28"/>
          <w:szCs w:val="28"/>
          <w:rtl/>
          <w:lang w:val="en-US" w:bidi="ar-TN"/>
        </w:rPr>
        <w:t>بقية الديون الموثقة بتأمينات عينية تخول حقوق أفضلية تسبقه في الرتبة أي مفضلة عليه إعمالا لنص قانوني أو لاجتهاد قضائي وفق المعيار الموضوعي لتفضيل الدائنين أصحاب التأمينات على بعض.</w:t>
      </w:r>
      <w:r w:rsidR="002147C1">
        <w:rPr>
          <w:rFonts w:hint="cs"/>
          <w:sz w:val="28"/>
          <w:szCs w:val="28"/>
          <w:rtl/>
          <w:lang w:val="en-US" w:bidi="ar-TN"/>
        </w:rPr>
        <w:t xml:space="preserve"> </w:t>
      </w:r>
      <w:r w:rsidR="00A05203">
        <w:rPr>
          <w:rFonts w:hint="cs"/>
          <w:sz w:val="28"/>
          <w:szCs w:val="28"/>
          <w:rtl/>
          <w:lang w:val="en-US" w:bidi="ar-TN"/>
        </w:rPr>
        <w:t xml:space="preserve">      </w:t>
      </w:r>
      <w:r w:rsidR="001B6C50">
        <w:rPr>
          <w:rFonts w:hint="cs"/>
          <w:sz w:val="28"/>
          <w:szCs w:val="28"/>
          <w:rtl/>
          <w:lang w:val="en-US" w:bidi="ar-TN"/>
        </w:rPr>
        <w:t xml:space="preserve">                                                                                              </w:t>
      </w:r>
      <w:r w:rsidR="005B53AA">
        <w:rPr>
          <w:rFonts w:hint="cs"/>
          <w:sz w:val="28"/>
          <w:szCs w:val="28"/>
          <w:rtl/>
          <w:lang w:val="en-US" w:bidi="ar-TN"/>
        </w:rPr>
        <w:t xml:space="preserve">  </w:t>
      </w:r>
    </w:p>
    <w:p w:rsidR="00BF278F" w:rsidRDefault="0048518E" w:rsidP="002469F0">
      <w:pPr>
        <w:jc w:val="both"/>
        <w:rPr>
          <w:sz w:val="28"/>
          <w:szCs w:val="28"/>
          <w:rtl/>
          <w:lang w:val="en-US" w:bidi="ar-TN"/>
        </w:rPr>
      </w:pPr>
      <w:r>
        <w:rPr>
          <w:rFonts w:hint="cs"/>
          <w:sz w:val="28"/>
          <w:szCs w:val="28"/>
          <w:rtl/>
          <w:lang w:val="en-US" w:bidi="ar-TN"/>
        </w:rPr>
        <w:t xml:space="preserve"> </w:t>
      </w:r>
      <w:r w:rsidR="00321737">
        <w:rPr>
          <w:sz w:val="28"/>
          <w:szCs w:val="28"/>
          <w:rtl/>
          <w:lang w:val="en-US" w:bidi="ar-TN"/>
        </w:rPr>
        <w:t xml:space="preserve"> </w:t>
      </w:r>
    </w:p>
    <w:p w:rsidR="002469F0" w:rsidRDefault="002469F0" w:rsidP="002469F0">
      <w:pPr>
        <w:jc w:val="both"/>
        <w:rPr>
          <w:sz w:val="28"/>
          <w:szCs w:val="28"/>
          <w:rtl/>
          <w:lang w:val="en-US" w:bidi="ar-TN"/>
        </w:rPr>
      </w:pPr>
    </w:p>
    <w:p w:rsidR="002469F0" w:rsidRDefault="002469F0" w:rsidP="002469F0">
      <w:pPr>
        <w:jc w:val="both"/>
        <w:rPr>
          <w:sz w:val="28"/>
          <w:szCs w:val="28"/>
          <w:rtl/>
          <w:lang w:val="en-US" w:bidi="ar-TN"/>
        </w:rPr>
      </w:pPr>
    </w:p>
    <w:p w:rsidR="002469F0" w:rsidRDefault="002469F0" w:rsidP="002469F0">
      <w:pPr>
        <w:jc w:val="both"/>
        <w:rPr>
          <w:sz w:val="28"/>
          <w:szCs w:val="28"/>
          <w:rtl/>
          <w:lang w:val="en-US" w:bidi="ar-TN"/>
        </w:rPr>
      </w:pPr>
    </w:p>
    <w:p w:rsidR="00200B3F" w:rsidRDefault="00200B3F" w:rsidP="002469F0">
      <w:pPr>
        <w:jc w:val="both"/>
        <w:rPr>
          <w:sz w:val="28"/>
          <w:szCs w:val="28"/>
          <w:rtl/>
          <w:lang w:val="en-US" w:bidi="ar-TN"/>
        </w:rPr>
      </w:pPr>
    </w:p>
    <w:p w:rsidR="00200B3F" w:rsidRDefault="00200B3F" w:rsidP="002469F0">
      <w:pPr>
        <w:jc w:val="both"/>
        <w:rPr>
          <w:sz w:val="28"/>
          <w:szCs w:val="28"/>
          <w:rtl/>
          <w:lang w:val="en-US" w:bidi="ar-TN"/>
        </w:rPr>
      </w:pPr>
    </w:p>
    <w:p w:rsidR="00200B3F" w:rsidRDefault="00200B3F" w:rsidP="002469F0">
      <w:pPr>
        <w:jc w:val="both"/>
        <w:rPr>
          <w:sz w:val="28"/>
          <w:szCs w:val="28"/>
          <w:rtl/>
          <w:lang w:val="en-US" w:bidi="ar-TN"/>
        </w:rPr>
      </w:pPr>
    </w:p>
    <w:p w:rsidR="00200B3F" w:rsidRDefault="00200B3F" w:rsidP="002469F0">
      <w:pPr>
        <w:jc w:val="both"/>
        <w:rPr>
          <w:sz w:val="28"/>
          <w:szCs w:val="28"/>
          <w:rtl/>
          <w:lang w:val="en-US" w:bidi="ar-TN"/>
        </w:rPr>
      </w:pPr>
    </w:p>
    <w:p w:rsidR="00200B3F" w:rsidRDefault="00200B3F" w:rsidP="002469F0">
      <w:pPr>
        <w:jc w:val="both"/>
        <w:rPr>
          <w:sz w:val="28"/>
          <w:szCs w:val="28"/>
          <w:rtl/>
          <w:lang w:val="en-US" w:bidi="ar-TN"/>
        </w:rPr>
      </w:pPr>
    </w:p>
    <w:p w:rsidR="00200B3F" w:rsidRDefault="00200B3F" w:rsidP="002469F0">
      <w:pPr>
        <w:jc w:val="both"/>
        <w:rPr>
          <w:sz w:val="28"/>
          <w:szCs w:val="28"/>
          <w:rtl/>
          <w:lang w:val="en-US" w:bidi="ar-TN"/>
        </w:rPr>
      </w:pPr>
    </w:p>
    <w:p w:rsidR="00200B3F" w:rsidRDefault="00200B3F" w:rsidP="002469F0">
      <w:pPr>
        <w:jc w:val="both"/>
        <w:rPr>
          <w:sz w:val="28"/>
          <w:szCs w:val="28"/>
          <w:rtl/>
          <w:lang w:val="en-US" w:bidi="ar-TN"/>
        </w:rPr>
      </w:pPr>
    </w:p>
    <w:p w:rsidR="00200B3F" w:rsidRDefault="00200B3F" w:rsidP="002469F0">
      <w:pPr>
        <w:jc w:val="both"/>
        <w:rPr>
          <w:sz w:val="28"/>
          <w:szCs w:val="28"/>
          <w:rtl/>
          <w:lang w:val="en-US" w:bidi="ar-TN"/>
        </w:rPr>
      </w:pPr>
    </w:p>
    <w:p w:rsidR="00200B3F" w:rsidRDefault="00200B3F" w:rsidP="002469F0">
      <w:pPr>
        <w:jc w:val="both"/>
        <w:rPr>
          <w:sz w:val="28"/>
          <w:szCs w:val="28"/>
          <w:rtl/>
          <w:lang w:val="en-US" w:bidi="ar-TN"/>
        </w:rPr>
      </w:pPr>
    </w:p>
    <w:p w:rsidR="00BF278F" w:rsidRDefault="00BF278F" w:rsidP="005B53AA">
      <w:pPr>
        <w:jc w:val="both"/>
        <w:rPr>
          <w:sz w:val="28"/>
          <w:szCs w:val="28"/>
          <w:rtl/>
          <w:lang w:val="en-US" w:bidi="ar-TN"/>
        </w:rPr>
      </w:pPr>
    </w:p>
    <w:p w:rsidR="007A3686" w:rsidRDefault="007A3686" w:rsidP="005B53AA">
      <w:pPr>
        <w:jc w:val="both"/>
        <w:rPr>
          <w:sz w:val="28"/>
          <w:szCs w:val="28"/>
          <w:rtl/>
          <w:lang w:val="en-US" w:bidi="ar-TN"/>
        </w:rPr>
      </w:pPr>
    </w:p>
    <w:p w:rsidR="00BF278F" w:rsidRPr="00BC00CD" w:rsidRDefault="00BF278F" w:rsidP="00F46896">
      <w:pPr>
        <w:jc w:val="center"/>
        <w:rPr>
          <w:b/>
          <w:bCs/>
          <w:sz w:val="36"/>
          <w:szCs w:val="36"/>
          <w:u w:val="single"/>
          <w:rtl/>
          <w:lang w:val="en-US" w:bidi="ar-TN"/>
        </w:rPr>
      </w:pPr>
      <w:r w:rsidRPr="00BC00CD">
        <w:rPr>
          <w:rFonts w:hint="cs"/>
          <w:b/>
          <w:bCs/>
          <w:sz w:val="36"/>
          <w:szCs w:val="36"/>
          <w:u w:val="single"/>
          <w:rtl/>
          <w:lang w:val="en-US" w:bidi="ar-TN"/>
        </w:rPr>
        <w:t xml:space="preserve">الجزء الأول: </w:t>
      </w:r>
      <w:r w:rsidR="001B6C50" w:rsidRPr="00BC00CD">
        <w:rPr>
          <w:rFonts w:hint="cs"/>
          <w:b/>
          <w:bCs/>
          <w:sz w:val="36"/>
          <w:szCs w:val="36"/>
          <w:u w:val="single"/>
          <w:rtl/>
          <w:lang w:val="en-US" w:bidi="ar-TN"/>
        </w:rPr>
        <w:t>تزاحم</w:t>
      </w:r>
      <w:r w:rsidRPr="00BC00CD">
        <w:rPr>
          <w:rFonts w:hint="cs"/>
          <w:b/>
          <w:bCs/>
          <w:sz w:val="36"/>
          <w:szCs w:val="36"/>
          <w:u w:val="single"/>
          <w:rtl/>
          <w:lang w:val="en-US" w:bidi="ar-TN"/>
        </w:rPr>
        <w:t xml:space="preserve"> حقوق الأفضلية</w:t>
      </w:r>
    </w:p>
    <w:p w:rsidR="00F46896" w:rsidRDefault="00F46896" w:rsidP="00F46896">
      <w:pPr>
        <w:jc w:val="center"/>
        <w:rPr>
          <w:b/>
          <w:bCs/>
          <w:sz w:val="32"/>
          <w:szCs w:val="32"/>
          <w:u w:val="single"/>
          <w:rtl/>
          <w:lang w:val="en-US" w:bidi="ar-TN"/>
        </w:rPr>
      </w:pPr>
    </w:p>
    <w:p w:rsidR="003C2593" w:rsidRDefault="003C2593" w:rsidP="001B6C50">
      <w:pPr>
        <w:jc w:val="both"/>
      </w:pPr>
      <w:r>
        <w:rPr>
          <w:rFonts w:hint="cs"/>
          <w:sz w:val="28"/>
          <w:szCs w:val="28"/>
          <w:rtl/>
          <w:lang w:val="en-US" w:bidi="ar-TN"/>
        </w:rPr>
        <w:t xml:space="preserve">   </w:t>
      </w:r>
      <w:r w:rsidR="00B50E3C">
        <w:rPr>
          <w:rFonts w:hint="cs"/>
          <w:sz w:val="28"/>
          <w:szCs w:val="28"/>
          <w:rtl/>
          <w:lang w:val="en-US" w:bidi="ar-TN"/>
        </w:rPr>
        <w:t xml:space="preserve">تطرح حقوق الأفضلية </w:t>
      </w:r>
      <w:r w:rsidR="001B6C50">
        <w:rPr>
          <w:rFonts w:hint="cs"/>
          <w:sz w:val="28"/>
          <w:szCs w:val="28"/>
          <w:rtl/>
          <w:lang w:val="en-US" w:bidi="ar-TN"/>
        </w:rPr>
        <w:t xml:space="preserve">إشكاليات عملية </w:t>
      </w:r>
      <w:r w:rsidR="00B50E3C">
        <w:rPr>
          <w:rFonts w:hint="cs"/>
          <w:sz w:val="28"/>
          <w:szCs w:val="28"/>
          <w:rtl/>
          <w:lang w:val="en-US" w:bidi="ar-TN"/>
        </w:rPr>
        <w:t>كلما وقع تزاحم بين الدائنين والتزاحم هو وضعية عملية تحدث كلما ورد تأمينان أو أكثر على ذات ال</w:t>
      </w:r>
      <w:r>
        <w:rPr>
          <w:rFonts w:hint="cs"/>
          <w:sz w:val="28"/>
          <w:szCs w:val="28"/>
          <w:rtl/>
          <w:lang w:val="en-US" w:bidi="ar-TN"/>
        </w:rPr>
        <w:t>مال منقولا كان أم عقارا وبما أن حق الأفضلية مرتبط بالتأمينات العينية فانه يمكن تصور نوعين من التزاحم تزاحم في إطار كل نوع من التأمينات ( مبحث أول ) وتزاحم بين التأمينات العينية ( مبحث ثان )</w:t>
      </w:r>
      <w:r w:rsidR="001B6C50">
        <w:rPr>
          <w:rFonts w:hint="cs"/>
          <w:sz w:val="28"/>
          <w:szCs w:val="28"/>
          <w:rtl/>
          <w:lang w:val="en-US" w:bidi="ar-TN"/>
        </w:rPr>
        <w:t>.</w:t>
      </w:r>
      <w:r w:rsidR="001B6C50" w:rsidRPr="001B6C50">
        <w:rPr>
          <w:rFonts w:hint="cs"/>
          <w:color w:val="FFFFFF" w:themeColor="background1"/>
          <w:sz w:val="28"/>
          <w:szCs w:val="28"/>
          <w:rtl/>
          <w:lang w:val="en-US" w:bidi="ar-TN"/>
        </w:rPr>
        <w:t>........................................................</w:t>
      </w:r>
      <w:r w:rsidRPr="001B6C50">
        <w:rPr>
          <w:rFonts w:hint="cs"/>
          <w:color w:val="FFFFFF" w:themeColor="background1"/>
          <w:sz w:val="28"/>
          <w:szCs w:val="28"/>
          <w:rtl/>
          <w:lang w:val="en-US" w:bidi="ar-TN"/>
        </w:rPr>
        <w:t xml:space="preserve">.  </w:t>
      </w:r>
      <w:r>
        <w:rPr>
          <w:rFonts w:hint="cs"/>
          <w:sz w:val="28"/>
          <w:szCs w:val="28"/>
          <w:rtl/>
          <w:lang w:val="en-US" w:bidi="ar-TN"/>
        </w:rPr>
        <w:t xml:space="preserve">                                                             </w:t>
      </w:r>
    </w:p>
    <w:p w:rsidR="00BF278F" w:rsidRPr="00BC00CD" w:rsidRDefault="003C2593" w:rsidP="003C2593">
      <w:pPr>
        <w:jc w:val="right"/>
        <w:rPr>
          <w:b/>
          <w:bCs/>
          <w:sz w:val="36"/>
          <w:szCs w:val="36"/>
          <w:u w:val="single"/>
          <w:rtl/>
          <w:lang w:val="en-US" w:bidi="ar-TN"/>
        </w:rPr>
      </w:pPr>
      <w:r w:rsidRPr="00BC00CD">
        <w:rPr>
          <w:rFonts w:hint="cs"/>
          <w:b/>
          <w:bCs/>
          <w:sz w:val="36"/>
          <w:szCs w:val="36"/>
          <w:u w:val="single"/>
          <w:rtl/>
          <w:lang w:val="en-US" w:bidi="ar-TN"/>
        </w:rPr>
        <w:t xml:space="preserve">المبحث الأول: التزاحم في </w:t>
      </w:r>
      <w:r w:rsidR="00AA7A05" w:rsidRPr="00BC00CD">
        <w:rPr>
          <w:rFonts w:hint="cs"/>
          <w:b/>
          <w:bCs/>
          <w:sz w:val="36"/>
          <w:szCs w:val="36"/>
          <w:u w:val="single"/>
          <w:rtl/>
          <w:lang w:val="en-US" w:bidi="ar-TN"/>
        </w:rPr>
        <w:t>إطار</w:t>
      </w:r>
      <w:r w:rsidRPr="00BC00CD">
        <w:rPr>
          <w:rFonts w:hint="cs"/>
          <w:b/>
          <w:bCs/>
          <w:sz w:val="36"/>
          <w:szCs w:val="36"/>
          <w:u w:val="single"/>
          <w:rtl/>
          <w:lang w:val="en-US" w:bidi="ar-TN"/>
        </w:rPr>
        <w:t xml:space="preserve"> كل نوع من أنواع التأمينات العينية</w:t>
      </w:r>
    </w:p>
    <w:p w:rsidR="003C2593" w:rsidRDefault="003C2593" w:rsidP="00D60E59">
      <w:pPr>
        <w:jc w:val="both"/>
        <w:rPr>
          <w:sz w:val="28"/>
          <w:szCs w:val="28"/>
          <w:rtl/>
          <w:lang w:val="en-US" w:bidi="ar-TN"/>
        </w:rPr>
      </w:pPr>
      <w:r>
        <w:rPr>
          <w:rFonts w:hint="cs"/>
          <w:sz w:val="28"/>
          <w:szCs w:val="28"/>
          <w:rtl/>
          <w:lang w:val="en-US" w:bidi="ar-TN"/>
        </w:rPr>
        <w:t xml:space="preserve">هذا النوع من التزاحم لا يمكن أن يطرح </w:t>
      </w:r>
      <w:r w:rsidR="00A13B22">
        <w:rPr>
          <w:rFonts w:hint="cs"/>
          <w:sz w:val="28"/>
          <w:szCs w:val="28"/>
          <w:rtl/>
          <w:lang w:val="en-US" w:bidi="ar-TN"/>
        </w:rPr>
        <w:t>إلا</w:t>
      </w:r>
      <w:r>
        <w:rPr>
          <w:rFonts w:hint="cs"/>
          <w:sz w:val="28"/>
          <w:szCs w:val="28"/>
          <w:rtl/>
          <w:lang w:val="en-US" w:bidi="ar-TN"/>
        </w:rPr>
        <w:t xml:space="preserve"> في </w:t>
      </w:r>
      <w:r w:rsidR="00A13B22">
        <w:rPr>
          <w:rFonts w:hint="cs"/>
          <w:sz w:val="28"/>
          <w:szCs w:val="28"/>
          <w:rtl/>
          <w:lang w:val="en-US" w:bidi="ar-TN"/>
        </w:rPr>
        <w:t xml:space="preserve">إطار الامتيازات والرهون أما بالنسبة لحق الحبس، فان التزاحم لا يطرح مبدئيا لأن الحبس لا يتزاحم مع حبس </w:t>
      </w:r>
      <w:r w:rsidR="00C10627">
        <w:rPr>
          <w:rFonts w:hint="cs"/>
          <w:sz w:val="28"/>
          <w:szCs w:val="28"/>
          <w:rtl/>
          <w:lang w:val="en-US" w:bidi="ar-TN"/>
        </w:rPr>
        <w:t>لأن الحبس لا يتزاحم مع حبس آخر إذ هو بطبيعته مسك مادي للشيء. فتزاحم حقوق الأفضلية يطرح في إطار الامتيازات ( فقرة أولى) وفي إطار الرهون ( فقرة ثانية)</w:t>
      </w:r>
      <w:r w:rsidR="00D60E59">
        <w:rPr>
          <w:rFonts w:hint="cs"/>
          <w:sz w:val="28"/>
          <w:szCs w:val="28"/>
          <w:rtl/>
          <w:lang w:val="en-US" w:bidi="ar-TN"/>
        </w:rPr>
        <w:t xml:space="preserve">                                                                                             </w:t>
      </w:r>
    </w:p>
    <w:p w:rsidR="00C10627" w:rsidRDefault="00C10627" w:rsidP="003C2593">
      <w:pPr>
        <w:jc w:val="right"/>
        <w:rPr>
          <w:b/>
          <w:bCs/>
          <w:sz w:val="28"/>
          <w:szCs w:val="28"/>
          <w:u w:val="single"/>
          <w:rtl/>
          <w:lang w:val="en-US" w:bidi="ar-TN"/>
        </w:rPr>
      </w:pPr>
      <w:r w:rsidRPr="00C10627">
        <w:rPr>
          <w:rFonts w:hint="cs"/>
          <w:b/>
          <w:bCs/>
          <w:sz w:val="28"/>
          <w:szCs w:val="28"/>
          <w:u w:val="single"/>
          <w:rtl/>
          <w:lang w:val="en-US" w:bidi="ar-TN"/>
        </w:rPr>
        <w:t>الفقرة الأولى: تزاحم حقوق الأفضلية في إطار الامتيازات</w:t>
      </w:r>
    </w:p>
    <w:p w:rsidR="00C10627" w:rsidRDefault="008B28DE" w:rsidP="00D60E59">
      <w:pPr>
        <w:jc w:val="both"/>
        <w:rPr>
          <w:sz w:val="28"/>
          <w:szCs w:val="28"/>
          <w:rtl/>
          <w:lang w:val="en-US" w:bidi="ar-TN"/>
        </w:rPr>
      </w:pPr>
      <w:r>
        <w:rPr>
          <w:rFonts w:hint="cs"/>
          <w:sz w:val="28"/>
          <w:szCs w:val="28"/>
          <w:rtl/>
          <w:lang w:val="en-US" w:bidi="ar-TN"/>
        </w:rPr>
        <w:t xml:space="preserve">   </w:t>
      </w:r>
      <w:r w:rsidR="00DD0F0A">
        <w:rPr>
          <w:rFonts w:hint="cs"/>
          <w:sz w:val="28"/>
          <w:szCs w:val="28"/>
          <w:rtl/>
          <w:lang w:val="en-US" w:bidi="ar-TN"/>
        </w:rPr>
        <w:t xml:space="preserve">تنقسم الامتيازات المنشأة لحق الأفضلية </w:t>
      </w:r>
      <w:r w:rsidR="00D60E59">
        <w:rPr>
          <w:rFonts w:hint="cs"/>
          <w:sz w:val="28"/>
          <w:szCs w:val="28"/>
          <w:rtl/>
          <w:lang w:val="en-US" w:bidi="ar-TN"/>
        </w:rPr>
        <w:t>إلى</w:t>
      </w:r>
      <w:r w:rsidR="00DD0F0A">
        <w:rPr>
          <w:rFonts w:hint="cs"/>
          <w:sz w:val="28"/>
          <w:szCs w:val="28"/>
          <w:rtl/>
          <w:lang w:val="en-US" w:bidi="ar-TN"/>
        </w:rPr>
        <w:t xml:space="preserve"> امتيازات عامة وامتيازات خاصة </w:t>
      </w:r>
      <w:r w:rsidR="00D60E59">
        <w:rPr>
          <w:rFonts w:hint="cs"/>
          <w:sz w:val="28"/>
          <w:szCs w:val="28"/>
          <w:rtl/>
          <w:lang w:val="en-US" w:bidi="ar-TN"/>
        </w:rPr>
        <w:t>وعليه فان التزاحم بين هذه الحقوق قد يطرح بخصوص حقوق الأفضلية الناتجة عن الامتيازات العامة (أ) وقد تثار مسألة التزاحم بين حقوق الأفضلية الناتجة عن الامتيازات العامة وتلك الناتجة عن الامتيازات الخاصة (ب) وقد تتزاحم حقوق الأفضلية الناتجة عن الامتيازات الخاصة فيما بينها (ج)</w:t>
      </w:r>
      <w:r w:rsidR="006A588D">
        <w:rPr>
          <w:rFonts w:hint="cs"/>
          <w:sz w:val="28"/>
          <w:szCs w:val="28"/>
          <w:rtl/>
          <w:lang w:val="en-US" w:bidi="ar-TN"/>
        </w:rPr>
        <w:t>.</w:t>
      </w:r>
      <w:r w:rsidR="006A588D" w:rsidRPr="006A588D">
        <w:rPr>
          <w:rFonts w:hint="cs"/>
          <w:color w:val="FFFFFF" w:themeColor="background1"/>
          <w:sz w:val="28"/>
          <w:szCs w:val="28"/>
          <w:rtl/>
          <w:lang w:val="en-US" w:bidi="ar-TN"/>
        </w:rPr>
        <w:t>......................................</w:t>
      </w:r>
      <w:r w:rsidR="00D60E59">
        <w:rPr>
          <w:rFonts w:hint="cs"/>
          <w:sz w:val="28"/>
          <w:szCs w:val="28"/>
          <w:rtl/>
          <w:lang w:val="en-US" w:bidi="ar-TN"/>
        </w:rPr>
        <w:t xml:space="preserve">               </w:t>
      </w:r>
      <w:r w:rsidR="006A588D">
        <w:rPr>
          <w:rFonts w:hint="cs"/>
          <w:sz w:val="28"/>
          <w:szCs w:val="28"/>
          <w:rtl/>
          <w:lang w:val="en-US" w:bidi="ar-TN"/>
        </w:rPr>
        <w:t xml:space="preserve">                            </w:t>
      </w:r>
    </w:p>
    <w:p w:rsidR="00D60E59" w:rsidRPr="00D45BE9" w:rsidRDefault="00D60E59" w:rsidP="00D45BE9">
      <w:pPr>
        <w:pStyle w:val="Paragraphedeliste"/>
        <w:ind w:left="1440"/>
        <w:jc w:val="right"/>
        <w:rPr>
          <w:b/>
          <w:bCs/>
          <w:sz w:val="28"/>
          <w:szCs w:val="28"/>
          <w:rtl/>
          <w:lang w:val="en-US" w:bidi="ar-TN"/>
        </w:rPr>
      </w:pPr>
      <w:r w:rsidRPr="00D45BE9">
        <w:rPr>
          <w:rFonts w:hint="cs"/>
          <w:b/>
          <w:bCs/>
          <w:sz w:val="28"/>
          <w:szCs w:val="28"/>
          <w:rtl/>
          <w:lang w:val="en-US" w:bidi="ar-TN"/>
        </w:rPr>
        <w:t>أ</w:t>
      </w:r>
      <w:r w:rsidR="00D45BE9">
        <w:rPr>
          <w:rFonts w:hint="cs"/>
          <w:b/>
          <w:bCs/>
          <w:sz w:val="28"/>
          <w:szCs w:val="28"/>
          <w:rtl/>
          <w:lang w:val="en-US" w:bidi="ar-TN"/>
        </w:rPr>
        <w:t>)</w:t>
      </w:r>
      <w:r w:rsidRPr="00D45BE9">
        <w:rPr>
          <w:rFonts w:hint="cs"/>
          <w:b/>
          <w:bCs/>
          <w:sz w:val="28"/>
          <w:szCs w:val="28"/>
          <w:rtl/>
          <w:lang w:val="en-US" w:bidi="ar-TN"/>
        </w:rPr>
        <w:t xml:space="preserve"> التزاحم بين الامتيازات العامة</w:t>
      </w:r>
    </w:p>
    <w:p w:rsidR="00D60E59" w:rsidRDefault="00D60E59" w:rsidP="00164291">
      <w:pPr>
        <w:pStyle w:val="Paragraphedeliste"/>
        <w:ind w:left="0"/>
        <w:jc w:val="both"/>
        <w:rPr>
          <w:sz w:val="28"/>
          <w:szCs w:val="28"/>
          <w:rtl/>
          <w:lang w:val="en-US" w:bidi="ar-TN"/>
        </w:rPr>
      </w:pPr>
      <w:r>
        <w:rPr>
          <w:rFonts w:hint="cs"/>
          <w:sz w:val="28"/>
          <w:szCs w:val="28"/>
          <w:rtl/>
          <w:lang w:val="en-US" w:bidi="ar-TN"/>
        </w:rPr>
        <w:t xml:space="preserve">لقد المشرع صلب الفصل 199 من م.ح.ع </w:t>
      </w:r>
      <w:r w:rsidR="00D45BE9">
        <w:rPr>
          <w:rFonts w:hint="cs"/>
          <w:sz w:val="28"/>
          <w:szCs w:val="28"/>
          <w:rtl/>
          <w:lang w:val="en-US" w:bidi="ar-TN"/>
        </w:rPr>
        <w:t>الامتيازات العامة الذي ينص على أن " الديون الممتازة بعموم المنقول والعقار هي ما يأتي حسب الترتيب:</w:t>
      </w:r>
      <w:r w:rsidR="00164291">
        <w:rPr>
          <w:rFonts w:hint="cs"/>
          <w:sz w:val="28"/>
          <w:szCs w:val="28"/>
          <w:rtl/>
          <w:lang w:val="en-US" w:bidi="ar-TN"/>
        </w:rPr>
        <w:t xml:space="preserve">    </w:t>
      </w:r>
      <w:r w:rsidR="00CF6ABC">
        <w:rPr>
          <w:rFonts w:hint="cs"/>
          <w:sz w:val="28"/>
          <w:szCs w:val="28"/>
          <w:rtl/>
          <w:lang w:val="en-US" w:bidi="ar-TN"/>
        </w:rPr>
        <w:t xml:space="preserve">        </w:t>
      </w:r>
      <w:r w:rsidR="00164291">
        <w:rPr>
          <w:rFonts w:hint="cs"/>
          <w:sz w:val="28"/>
          <w:szCs w:val="28"/>
          <w:rtl/>
          <w:lang w:val="en-US" w:bidi="ar-TN"/>
        </w:rPr>
        <w:t xml:space="preserve">                                                        </w:t>
      </w:r>
    </w:p>
    <w:p w:rsidR="00D45BE9" w:rsidRDefault="00D45BE9" w:rsidP="00164291">
      <w:pPr>
        <w:pStyle w:val="Paragraphedeliste"/>
        <w:ind w:left="1440"/>
        <w:jc w:val="both"/>
        <w:rPr>
          <w:sz w:val="28"/>
          <w:szCs w:val="28"/>
          <w:rtl/>
          <w:lang w:val="en-US" w:bidi="ar-TN"/>
        </w:rPr>
      </w:pPr>
      <w:r>
        <w:rPr>
          <w:rFonts w:hint="cs"/>
          <w:sz w:val="28"/>
          <w:szCs w:val="28"/>
          <w:rtl/>
          <w:lang w:val="en-US" w:bidi="ar-TN"/>
        </w:rPr>
        <w:t>أولا: مصاريف تجهيز الميت</w:t>
      </w:r>
      <w:r w:rsidR="00164291">
        <w:rPr>
          <w:rFonts w:hint="cs"/>
          <w:sz w:val="28"/>
          <w:szCs w:val="28"/>
          <w:rtl/>
          <w:lang w:val="en-US" w:bidi="ar-TN"/>
        </w:rPr>
        <w:t xml:space="preserve">                                                                 </w:t>
      </w:r>
    </w:p>
    <w:p w:rsidR="00D45BE9" w:rsidRDefault="00D45BE9" w:rsidP="00164291">
      <w:pPr>
        <w:pStyle w:val="Paragraphedeliste"/>
        <w:ind w:left="0"/>
        <w:jc w:val="both"/>
        <w:rPr>
          <w:sz w:val="28"/>
          <w:szCs w:val="28"/>
          <w:rtl/>
          <w:lang w:val="en-US" w:bidi="ar-TN"/>
        </w:rPr>
      </w:pPr>
      <w:r>
        <w:rPr>
          <w:rFonts w:hint="cs"/>
          <w:sz w:val="28"/>
          <w:szCs w:val="28"/>
          <w:rtl/>
          <w:lang w:val="en-US" w:bidi="ar-TN"/>
        </w:rPr>
        <w:t>ثانيا: ديون الأطباء والصيادلة والممرضين المتألفة من أجر العلاج وثمن الأدوية عن الستة أشهر الأخيرة.</w:t>
      </w:r>
      <w:r w:rsidR="00164291">
        <w:rPr>
          <w:rFonts w:hint="cs"/>
          <w:sz w:val="28"/>
          <w:szCs w:val="28"/>
          <w:rtl/>
          <w:lang w:val="en-US" w:bidi="ar-TN"/>
        </w:rPr>
        <w:t xml:space="preserve">                                                                                                           </w:t>
      </w:r>
    </w:p>
    <w:p w:rsidR="00D45BE9" w:rsidRDefault="00D45BE9" w:rsidP="00164291">
      <w:pPr>
        <w:pStyle w:val="Paragraphedeliste"/>
        <w:ind w:left="0"/>
        <w:jc w:val="right"/>
        <w:rPr>
          <w:sz w:val="28"/>
          <w:szCs w:val="28"/>
          <w:rtl/>
          <w:lang w:val="en-US" w:bidi="ar-TN"/>
        </w:rPr>
      </w:pPr>
      <w:r>
        <w:rPr>
          <w:rFonts w:hint="cs"/>
          <w:sz w:val="28"/>
          <w:szCs w:val="28"/>
          <w:rtl/>
          <w:lang w:val="en-US" w:bidi="ar-TN"/>
        </w:rPr>
        <w:t xml:space="preserve">ثالثا: المصاريف القضائية التي صرفت </w:t>
      </w:r>
      <w:r w:rsidR="00164291">
        <w:rPr>
          <w:rFonts w:hint="cs"/>
          <w:sz w:val="28"/>
          <w:szCs w:val="28"/>
          <w:rtl/>
          <w:lang w:val="en-US" w:bidi="ar-TN"/>
        </w:rPr>
        <w:t>في مصلحة جميع الدائنين لحفظ ما هو ضمان للدائنين وبيعه.</w:t>
      </w:r>
    </w:p>
    <w:p w:rsidR="00164291" w:rsidRDefault="00164291" w:rsidP="00164291">
      <w:pPr>
        <w:pStyle w:val="Paragraphedeliste"/>
        <w:ind w:left="0"/>
        <w:jc w:val="both"/>
        <w:rPr>
          <w:sz w:val="28"/>
          <w:szCs w:val="28"/>
          <w:rtl/>
          <w:lang w:val="en-US" w:bidi="ar-TN"/>
        </w:rPr>
      </w:pPr>
      <w:r>
        <w:rPr>
          <w:rFonts w:hint="cs"/>
          <w:sz w:val="28"/>
          <w:szCs w:val="28"/>
          <w:rtl/>
          <w:lang w:val="en-US" w:bidi="ar-TN"/>
        </w:rPr>
        <w:t xml:space="preserve">رابعا: المبالغ المستحقة للخزينة العامة من ضرائب وأداءات مختلفة بالشروط المقررة في النصوص الخاصة.                                                                                                          </w:t>
      </w:r>
    </w:p>
    <w:p w:rsidR="00164291" w:rsidRDefault="00164291" w:rsidP="00164291">
      <w:pPr>
        <w:jc w:val="both"/>
        <w:rPr>
          <w:sz w:val="28"/>
          <w:szCs w:val="28"/>
          <w:rtl/>
          <w:lang w:val="en-US" w:bidi="ar-TN"/>
        </w:rPr>
      </w:pPr>
      <w:r>
        <w:rPr>
          <w:rFonts w:hint="cs"/>
          <w:sz w:val="28"/>
          <w:szCs w:val="28"/>
          <w:rtl/>
          <w:lang w:val="en-US" w:bidi="ar-TN"/>
        </w:rPr>
        <w:t xml:space="preserve">خامسا: أجور الخدمة والعملة وكل أجير آخر وثمن لوازم معاش المدين وعائلته والنفقة على ذلك عن الستة أشهر الأخيرة.                                                                                             </w:t>
      </w:r>
    </w:p>
    <w:p w:rsidR="00164291" w:rsidRDefault="00164291" w:rsidP="00CD59B9">
      <w:pPr>
        <w:jc w:val="both"/>
        <w:rPr>
          <w:sz w:val="28"/>
          <w:szCs w:val="28"/>
          <w:rtl/>
          <w:lang w:val="en-US" w:bidi="ar-TN"/>
        </w:rPr>
      </w:pPr>
      <w:r>
        <w:rPr>
          <w:rFonts w:hint="cs"/>
          <w:sz w:val="28"/>
          <w:szCs w:val="28"/>
          <w:rtl/>
          <w:lang w:val="en-US" w:bidi="ar-TN"/>
        </w:rPr>
        <w:lastRenderedPageBreak/>
        <w:t xml:space="preserve">  لقد اقتبس المشرع صياغة الفصل 199 من م.ح.ع </w:t>
      </w:r>
      <w:r w:rsidR="006E2EB9">
        <w:rPr>
          <w:rFonts w:hint="cs"/>
          <w:sz w:val="28"/>
          <w:szCs w:val="28"/>
          <w:rtl/>
          <w:lang w:val="en-US" w:bidi="ar-TN"/>
        </w:rPr>
        <w:t xml:space="preserve"> من الفصل 1630</w:t>
      </w:r>
      <w:r w:rsidR="00E7632E">
        <w:rPr>
          <w:rFonts w:hint="cs"/>
          <w:sz w:val="28"/>
          <w:szCs w:val="28"/>
          <w:rtl/>
          <w:lang w:val="en-US" w:bidi="ar-TN"/>
        </w:rPr>
        <w:t xml:space="preserve"> من م.ا.ع الذي نسخ بصدور مجلة الحقوق العينية والذي كان يستعرض نفس الديون ويكتفي بمنحها امتيازا عاما على منقولات المدين فحسب، ويستخلص من هذا المعطى التاريخي أن المشرع وسع في دائرة الأموال التي يسلط عليها الامتياز العام بأن جعله </w:t>
      </w:r>
      <w:r w:rsidR="00CD59B9">
        <w:rPr>
          <w:rFonts w:hint="cs"/>
          <w:sz w:val="28"/>
          <w:szCs w:val="28"/>
          <w:rtl/>
          <w:lang w:val="en-US" w:bidi="ar-TN"/>
        </w:rPr>
        <w:t xml:space="preserve">امتيازا بعموم المنقول والعقار بعد أن كان مقتصرا على عموم المنقول وهذا التوسع يترجم إرادة تدعيم حماية هذه الديون والترفيع في حظوظ استخلاصها نظرا لأهميتها.               ما يلاحظ في خصوص الترتيب الوارد في هذا الفصل أنه لا يشمل جميع الامتيازات العامة ذلك أن عدة نصوص قانونية وضعت هي الأخرى امتيازات عامة وغيرت جزئيا في الترتيب الوارد </w:t>
      </w:r>
      <w:r w:rsidR="00F36C40">
        <w:rPr>
          <w:rFonts w:hint="cs"/>
          <w:sz w:val="28"/>
          <w:szCs w:val="28"/>
          <w:rtl/>
          <w:lang w:val="en-US" w:bidi="ar-TN"/>
        </w:rPr>
        <w:t>بالفصل 199 من م.ح.ع وبالتالي يكون ترتيب حقوق الأفضلية الناتجة عن الامتيازات العامة في صورة تزاحمها على النحو التالي:</w:t>
      </w:r>
      <w:r w:rsidR="00CB608B">
        <w:rPr>
          <w:rFonts w:hint="cs"/>
          <w:sz w:val="28"/>
          <w:szCs w:val="28"/>
          <w:rtl/>
          <w:lang w:val="en-US" w:bidi="ar-TN"/>
        </w:rPr>
        <w:t xml:space="preserve">                                                                                                      </w:t>
      </w:r>
    </w:p>
    <w:p w:rsidR="00DC6085" w:rsidRDefault="00DC6085" w:rsidP="00DC6085">
      <w:pPr>
        <w:ind w:left="720"/>
        <w:jc w:val="right"/>
        <w:rPr>
          <w:sz w:val="28"/>
          <w:szCs w:val="28"/>
          <w:rtl/>
          <w:lang w:val="en-US" w:bidi="ar-TN"/>
        </w:rPr>
      </w:pPr>
      <w:r w:rsidRPr="00DC6085">
        <w:rPr>
          <w:rFonts w:hint="cs"/>
          <w:sz w:val="28"/>
          <w:szCs w:val="28"/>
          <w:rtl/>
          <w:lang w:val="en-US" w:bidi="ar-TN"/>
        </w:rPr>
        <w:t>1-</w:t>
      </w:r>
      <w:r>
        <w:rPr>
          <w:rFonts w:hint="cs"/>
          <w:sz w:val="28"/>
          <w:szCs w:val="28"/>
          <w:rtl/>
          <w:lang w:val="en-US" w:bidi="ar-TN"/>
        </w:rPr>
        <w:t xml:space="preserve"> مصاريف تجهيز الميت</w:t>
      </w:r>
    </w:p>
    <w:p w:rsidR="00DC6085" w:rsidRDefault="00DC6085" w:rsidP="00DC6085">
      <w:pPr>
        <w:jc w:val="right"/>
        <w:rPr>
          <w:sz w:val="28"/>
          <w:szCs w:val="28"/>
          <w:rtl/>
          <w:lang w:val="en-US" w:bidi="ar-TN"/>
        </w:rPr>
      </w:pPr>
      <w:r>
        <w:rPr>
          <w:rFonts w:hint="cs"/>
          <w:sz w:val="28"/>
          <w:szCs w:val="28"/>
          <w:rtl/>
          <w:lang w:val="en-US" w:bidi="ar-TN"/>
        </w:rPr>
        <w:t>2- ديون الأطباء والصيادلة والممرضين المتألفة من أجر العلاج وثمن الأدوية عن الستة أشهر</w:t>
      </w:r>
      <w:r w:rsidRPr="00DC6085">
        <w:rPr>
          <w:rFonts w:hint="cs"/>
          <w:sz w:val="28"/>
          <w:szCs w:val="28"/>
          <w:rtl/>
          <w:lang w:val="en-US" w:bidi="ar-TN"/>
        </w:rPr>
        <w:t xml:space="preserve"> </w:t>
      </w:r>
      <w:r>
        <w:rPr>
          <w:rFonts w:hint="cs"/>
          <w:sz w:val="28"/>
          <w:szCs w:val="28"/>
          <w:rtl/>
          <w:lang w:val="en-US" w:bidi="ar-TN"/>
        </w:rPr>
        <w:t>الأخيرة.</w:t>
      </w:r>
    </w:p>
    <w:p w:rsidR="00DC6085" w:rsidRDefault="00DC6085" w:rsidP="00DC6085">
      <w:pPr>
        <w:jc w:val="right"/>
        <w:rPr>
          <w:sz w:val="28"/>
          <w:szCs w:val="28"/>
          <w:rtl/>
          <w:lang w:val="en-US" w:bidi="ar-TN"/>
        </w:rPr>
      </w:pPr>
      <w:r>
        <w:rPr>
          <w:rFonts w:hint="cs"/>
          <w:sz w:val="28"/>
          <w:szCs w:val="28"/>
          <w:rtl/>
          <w:lang w:val="en-US" w:bidi="ar-TN"/>
        </w:rPr>
        <w:t>3- المصاريف القضائية التي صرفت في مصلحة جميع الدائنين لحفظ ما هو ضمان للدائنين وبيعه.</w:t>
      </w:r>
    </w:p>
    <w:p w:rsidR="00DC6085" w:rsidRDefault="00DC6085" w:rsidP="00DC6085">
      <w:pPr>
        <w:jc w:val="right"/>
        <w:rPr>
          <w:sz w:val="28"/>
          <w:szCs w:val="28"/>
          <w:rtl/>
          <w:lang w:val="en-US" w:bidi="ar-TN"/>
        </w:rPr>
      </w:pPr>
      <w:r>
        <w:rPr>
          <w:rFonts w:hint="cs"/>
          <w:sz w:val="28"/>
          <w:szCs w:val="28"/>
          <w:rtl/>
          <w:lang w:val="en-US" w:bidi="ar-TN"/>
        </w:rPr>
        <w:t>4- امتياز المنتفعين بعقود التأمين ( الفصل 66 من مجلة التأمين)</w:t>
      </w:r>
    </w:p>
    <w:p w:rsidR="00DC6085" w:rsidRDefault="00DC6085" w:rsidP="00CB608B">
      <w:pPr>
        <w:jc w:val="both"/>
        <w:rPr>
          <w:sz w:val="28"/>
          <w:szCs w:val="28"/>
          <w:rtl/>
          <w:lang w:val="en-US" w:bidi="ar-TN"/>
        </w:rPr>
      </w:pPr>
      <w:r>
        <w:rPr>
          <w:rFonts w:hint="cs"/>
          <w:sz w:val="28"/>
          <w:szCs w:val="28"/>
          <w:rtl/>
          <w:lang w:val="en-US" w:bidi="ar-TN"/>
        </w:rPr>
        <w:t>5- امتياز الخزينة العامة ومن في حكمها: الفصل 199 فقرة رابعة من م.ح.ع، الفصل 33 من م.م.ع، الفصل 251 من مجلة الديوانة، امتياز صندوق الضمان الاجتماعي الفصل 116 من القانون ا</w:t>
      </w:r>
      <w:r w:rsidR="00D13078">
        <w:rPr>
          <w:rFonts w:hint="cs"/>
          <w:sz w:val="28"/>
          <w:szCs w:val="28"/>
          <w:rtl/>
          <w:lang w:val="en-US" w:bidi="ar-TN"/>
        </w:rPr>
        <w:t>ل</w:t>
      </w:r>
      <w:r>
        <w:rPr>
          <w:rFonts w:hint="cs"/>
          <w:sz w:val="28"/>
          <w:szCs w:val="28"/>
          <w:rtl/>
          <w:lang w:val="en-US" w:bidi="ar-TN"/>
        </w:rPr>
        <w:t xml:space="preserve">مؤرخ في 14 ديسمبر 1960، امتياز الديوان الوطني للتطهير الفصل 16 من قانون 19 أفريل 1993، </w:t>
      </w:r>
      <w:r w:rsidR="00D13078">
        <w:rPr>
          <w:rFonts w:hint="cs"/>
          <w:sz w:val="28"/>
          <w:szCs w:val="28"/>
          <w:rtl/>
          <w:lang w:val="en-US" w:bidi="ar-TN"/>
        </w:rPr>
        <w:t>امتياز صندوق ضمان النفقة وجراية الطلاق الفصل 4 من قانون 5 جويلية 1993، امتياز السوق المالية الفصل 27 من قانون 14 نوفمبر 1994. كل هذه الامتيازات وغيرها من الامتيازات العامة المنصوص عليها بنصوص قانونية تأتي في نفس مرتبة امتياز الخزينة.</w:t>
      </w:r>
      <w:r w:rsidR="00CB608B">
        <w:rPr>
          <w:rFonts w:hint="cs"/>
          <w:sz w:val="28"/>
          <w:szCs w:val="28"/>
          <w:rtl/>
          <w:lang w:val="en-US" w:bidi="ar-TN"/>
        </w:rPr>
        <w:t xml:space="preserve">                                                         </w:t>
      </w:r>
    </w:p>
    <w:p w:rsidR="00D13078" w:rsidRDefault="00D13078" w:rsidP="00CB608B">
      <w:pPr>
        <w:jc w:val="both"/>
        <w:rPr>
          <w:sz w:val="28"/>
          <w:szCs w:val="28"/>
          <w:rtl/>
          <w:lang w:val="en-US" w:bidi="ar-TN"/>
        </w:rPr>
      </w:pPr>
      <w:r>
        <w:rPr>
          <w:rFonts w:hint="cs"/>
          <w:sz w:val="28"/>
          <w:szCs w:val="28"/>
          <w:rtl/>
          <w:lang w:val="en-US" w:bidi="ar-TN"/>
        </w:rPr>
        <w:t>6- أجور الخدم</w:t>
      </w:r>
      <w:r>
        <w:rPr>
          <w:rFonts w:hint="eastAsia"/>
          <w:sz w:val="28"/>
          <w:szCs w:val="28"/>
          <w:rtl/>
          <w:lang w:val="en-US" w:bidi="ar-TN"/>
        </w:rPr>
        <w:t>ة</w:t>
      </w:r>
      <w:r>
        <w:rPr>
          <w:rFonts w:hint="cs"/>
          <w:sz w:val="28"/>
          <w:szCs w:val="28"/>
          <w:rtl/>
          <w:lang w:val="en-US" w:bidi="ar-TN"/>
        </w:rPr>
        <w:t xml:space="preserve"> والعملة وكل أجير آخر وثمن لوازم معاش المدين وعائلته والنفقة كل ذلك عن الستة أشهر الأخيرة. </w:t>
      </w:r>
      <w:r w:rsidR="00CB608B">
        <w:rPr>
          <w:rFonts w:hint="cs"/>
          <w:sz w:val="28"/>
          <w:szCs w:val="28"/>
          <w:rtl/>
          <w:lang w:val="en-US" w:bidi="ar-TN"/>
        </w:rPr>
        <w:t xml:space="preserve">                                                                                                   </w:t>
      </w:r>
    </w:p>
    <w:p w:rsidR="00D13078" w:rsidRDefault="008B28DE" w:rsidP="00CB608B">
      <w:pPr>
        <w:jc w:val="both"/>
        <w:rPr>
          <w:sz w:val="28"/>
          <w:szCs w:val="28"/>
          <w:rtl/>
          <w:lang w:val="en-US" w:bidi="ar-TN"/>
        </w:rPr>
      </w:pPr>
      <w:r>
        <w:rPr>
          <w:rFonts w:hint="cs"/>
          <w:sz w:val="28"/>
          <w:szCs w:val="28"/>
          <w:rtl/>
          <w:lang w:val="en-US" w:bidi="ar-TN"/>
        </w:rPr>
        <w:t xml:space="preserve">   </w:t>
      </w:r>
      <w:r w:rsidR="00D13078">
        <w:rPr>
          <w:rFonts w:hint="cs"/>
          <w:sz w:val="28"/>
          <w:szCs w:val="28"/>
          <w:rtl/>
          <w:lang w:val="en-US" w:bidi="ar-TN"/>
        </w:rPr>
        <w:t xml:space="preserve">الملاحظ في هذا الترتيب لحقوق الأفضلية الناتجة عن الامتيازات العامة أن بعض الامتيازات تتساوى في المرتبة ولحل هذا </w:t>
      </w:r>
      <w:r w:rsidR="00951189">
        <w:rPr>
          <w:rFonts w:hint="cs"/>
          <w:sz w:val="28"/>
          <w:szCs w:val="28"/>
          <w:rtl/>
          <w:lang w:val="en-US" w:bidi="ar-TN"/>
        </w:rPr>
        <w:t>الإشكال</w:t>
      </w:r>
      <w:r w:rsidR="00D13078">
        <w:rPr>
          <w:rFonts w:hint="cs"/>
          <w:sz w:val="28"/>
          <w:szCs w:val="28"/>
          <w:rtl/>
          <w:lang w:val="en-US" w:bidi="ar-TN"/>
        </w:rPr>
        <w:t xml:space="preserve"> نص المشرع صلب الفصل 196 من م.ح.ع أنه " </w:t>
      </w:r>
      <w:r w:rsidR="00951189">
        <w:rPr>
          <w:rFonts w:hint="cs"/>
          <w:sz w:val="28"/>
          <w:szCs w:val="28"/>
          <w:rtl/>
          <w:lang w:val="en-US" w:bidi="ar-TN"/>
        </w:rPr>
        <w:t>إذا</w:t>
      </w:r>
      <w:r w:rsidR="00D13078">
        <w:rPr>
          <w:rFonts w:hint="cs"/>
          <w:sz w:val="28"/>
          <w:szCs w:val="28"/>
          <w:rtl/>
          <w:lang w:val="en-US" w:bidi="ar-TN"/>
        </w:rPr>
        <w:t xml:space="preserve"> تساوى الدائنون في رتبة الامتياز فلا أفضلية لأحدهم على الآخر " وقد جاء هذا الحل لفض التنازع بين المنتفعين بنفس الامتياز العام أو بامتيازين عامين لهما نفس ال</w:t>
      </w:r>
      <w:r w:rsidR="008362AB">
        <w:rPr>
          <w:rFonts w:hint="cs"/>
          <w:sz w:val="28"/>
          <w:szCs w:val="28"/>
          <w:rtl/>
          <w:lang w:val="en-US" w:bidi="ar-TN"/>
        </w:rPr>
        <w:t>مرتبة وهذا الحل يقتضي تحاصص المنتفعين بنفس الامتياز العام أو بامتيازات عامة لها نفس المرتبة ويستثنى من هذه القاعدة ما نص عليه الفصل 33 من م.م.ع في فقرته الأخيرة على أن الأولوية تكون للدولة عند تزاحمها مع جماعة عمومية محلية أو مؤسسة عمومية.</w:t>
      </w:r>
      <w:r w:rsidR="00CB608B">
        <w:rPr>
          <w:rFonts w:hint="cs"/>
          <w:sz w:val="28"/>
          <w:szCs w:val="28"/>
          <w:rtl/>
          <w:lang w:val="en-US" w:bidi="ar-TN"/>
        </w:rPr>
        <w:t xml:space="preserve">              </w:t>
      </w:r>
    </w:p>
    <w:p w:rsidR="008362AB" w:rsidRDefault="008362AB" w:rsidP="00DC6085">
      <w:pPr>
        <w:jc w:val="right"/>
        <w:rPr>
          <w:b/>
          <w:bCs/>
          <w:sz w:val="28"/>
          <w:szCs w:val="28"/>
          <w:u w:val="single"/>
          <w:lang w:val="en-US" w:bidi="ar-TN"/>
        </w:rPr>
      </w:pPr>
      <w:r w:rsidRPr="008362AB">
        <w:rPr>
          <w:rFonts w:hint="cs"/>
          <w:b/>
          <w:bCs/>
          <w:sz w:val="28"/>
          <w:szCs w:val="28"/>
          <w:u w:val="single"/>
          <w:rtl/>
          <w:lang w:val="en-US" w:bidi="ar-TN"/>
        </w:rPr>
        <w:t>ب) التزاحم بين الامتيازات العامة والامتيازات الخاصة</w:t>
      </w:r>
    </w:p>
    <w:p w:rsidR="00865A00" w:rsidRDefault="00865A00" w:rsidP="00E93DD3">
      <w:pPr>
        <w:jc w:val="both"/>
        <w:rPr>
          <w:sz w:val="28"/>
          <w:szCs w:val="28"/>
          <w:rtl/>
          <w:lang w:val="en-US" w:bidi="ar-TN"/>
        </w:rPr>
      </w:pPr>
      <w:r>
        <w:rPr>
          <w:rFonts w:hint="cs"/>
          <w:sz w:val="28"/>
          <w:szCs w:val="28"/>
          <w:rtl/>
          <w:lang w:val="en-US" w:bidi="ar-TN"/>
        </w:rPr>
        <w:t>انقسم شراح القانون في خصوص هذه المسألة إلى شقين، شق أول يقول بتغليب الامتياز العام على الامتياز الخاص وشق ثان يقول بتغليب الامتياز الخاص</w:t>
      </w:r>
      <w:r w:rsidR="00E36E4A">
        <w:rPr>
          <w:rFonts w:hint="cs"/>
          <w:sz w:val="28"/>
          <w:szCs w:val="28"/>
          <w:rtl/>
          <w:lang w:val="en-US" w:bidi="ar-TN"/>
        </w:rPr>
        <w:t xml:space="preserve"> ولكل من الرأيين حجج نستعرضها تباعا.</w:t>
      </w:r>
      <w:r w:rsidR="00E93DD3">
        <w:rPr>
          <w:rFonts w:hint="cs"/>
          <w:sz w:val="28"/>
          <w:szCs w:val="28"/>
          <w:rtl/>
          <w:lang w:val="en-US" w:bidi="ar-TN"/>
        </w:rPr>
        <w:t xml:space="preserve">        </w:t>
      </w:r>
    </w:p>
    <w:p w:rsidR="00E36E4A" w:rsidRPr="00951189" w:rsidRDefault="00E36E4A" w:rsidP="00E93DD3">
      <w:pPr>
        <w:jc w:val="both"/>
        <w:rPr>
          <w:b/>
          <w:bCs/>
          <w:sz w:val="28"/>
          <w:szCs w:val="28"/>
          <w:rtl/>
          <w:lang w:val="en-US" w:bidi="ar-TN"/>
        </w:rPr>
      </w:pPr>
      <w:r w:rsidRPr="00BC00CD">
        <w:rPr>
          <w:rFonts w:hint="cs"/>
          <w:b/>
          <w:bCs/>
          <w:sz w:val="28"/>
          <w:szCs w:val="28"/>
          <w:u w:val="single"/>
          <w:rtl/>
          <w:lang w:val="en-US" w:bidi="ar-TN"/>
        </w:rPr>
        <w:lastRenderedPageBreak/>
        <w:t>1- حجج الرأي القائل بأفضلية الامتيازات العامة:</w:t>
      </w:r>
      <w:r w:rsidRPr="00951189">
        <w:rPr>
          <w:rFonts w:hint="cs"/>
          <w:b/>
          <w:bCs/>
          <w:sz w:val="28"/>
          <w:szCs w:val="28"/>
          <w:rtl/>
          <w:lang w:val="en-US" w:bidi="ar-TN"/>
        </w:rPr>
        <w:t xml:space="preserve"> </w:t>
      </w:r>
      <w:r w:rsidR="00E93DD3">
        <w:rPr>
          <w:rFonts w:hint="cs"/>
          <w:b/>
          <w:bCs/>
          <w:sz w:val="28"/>
          <w:szCs w:val="28"/>
          <w:rtl/>
          <w:lang w:val="en-US" w:bidi="ar-TN"/>
        </w:rPr>
        <w:t xml:space="preserve">                                                         </w:t>
      </w:r>
    </w:p>
    <w:p w:rsidR="00E36E4A" w:rsidRPr="00E36E4A" w:rsidRDefault="008B28DE" w:rsidP="00CF6ABC">
      <w:pPr>
        <w:jc w:val="both"/>
        <w:rPr>
          <w:sz w:val="28"/>
          <w:szCs w:val="28"/>
          <w:rtl/>
          <w:lang w:val="en-US" w:bidi="ar-TN"/>
        </w:rPr>
      </w:pPr>
      <w:r>
        <w:rPr>
          <w:rFonts w:hint="cs"/>
          <w:b/>
          <w:bCs/>
          <w:sz w:val="28"/>
          <w:szCs w:val="28"/>
          <w:rtl/>
          <w:lang w:val="en-US" w:bidi="ar-TN"/>
        </w:rPr>
        <w:t xml:space="preserve">   </w:t>
      </w:r>
      <w:r w:rsidR="00E36E4A" w:rsidRPr="00951189">
        <w:rPr>
          <w:rFonts w:hint="cs"/>
          <w:b/>
          <w:bCs/>
          <w:sz w:val="28"/>
          <w:szCs w:val="28"/>
          <w:rtl/>
          <w:lang w:val="en-US" w:bidi="ar-TN"/>
        </w:rPr>
        <w:t>الحجة الأولى</w:t>
      </w:r>
      <w:r w:rsidR="00951189" w:rsidRPr="00951189">
        <w:rPr>
          <w:rFonts w:hint="cs"/>
          <w:b/>
          <w:bCs/>
          <w:sz w:val="28"/>
          <w:szCs w:val="28"/>
          <w:rtl/>
          <w:lang w:val="en-US" w:bidi="ar-TN"/>
        </w:rPr>
        <w:t>:</w:t>
      </w:r>
      <w:r w:rsidR="00E36E4A">
        <w:rPr>
          <w:rFonts w:hint="cs"/>
          <w:sz w:val="28"/>
          <w:szCs w:val="28"/>
          <w:rtl/>
          <w:lang w:val="en-US" w:bidi="ar-TN"/>
        </w:rPr>
        <w:t xml:space="preserve"> مستمدة من صفة الدين فالامتيازات العامة تنهض في أغلبها على المصلحة العامة: اقتصادية</w:t>
      </w:r>
      <w:r w:rsidR="00951189">
        <w:rPr>
          <w:rFonts w:hint="cs"/>
          <w:sz w:val="28"/>
          <w:szCs w:val="28"/>
          <w:rtl/>
          <w:lang w:val="en-US" w:bidi="ar-TN"/>
        </w:rPr>
        <w:t>، اجتماعية، إنسانية... في حين أن الامتيازات الخا</w:t>
      </w:r>
      <w:r w:rsidR="00CB608B">
        <w:rPr>
          <w:rFonts w:hint="cs"/>
          <w:sz w:val="28"/>
          <w:szCs w:val="28"/>
          <w:rtl/>
          <w:lang w:val="en-US" w:bidi="ar-TN"/>
        </w:rPr>
        <w:t>صة هي مبدئيا مرتبطة بمصلحة خاصة</w:t>
      </w:r>
      <w:r w:rsidR="00951189">
        <w:rPr>
          <w:rFonts w:hint="cs"/>
          <w:sz w:val="28"/>
          <w:szCs w:val="28"/>
          <w:rtl/>
          <w:lang w:val="en-US" w:bidi="ar-TN"/>
        </w:rPr>
        <w:t xml:space="preserve"> وبالتالي ف</w:t>
      </w:r>
      <w:r w:rsidR="00CB608B">
        <w:rPr>
          <w:rFonts w:hint="cs"/>
          <w:sz w:val="28"/>
          <w:szCs w:val="28"/>
          <w:rtl/>
          <w:lang w:val="en-US" w:bidi="ar-TN"/>
        </w:rPr>
        <w:t xml:space="preserve">انه </w:t>
      </w:r>
      <w:r w:rsidR="00951189">
        <w:rPr>
          <w:rFonts w:hint="cs"/>
          <w:sz w:val="28"/>
          <w:szCs w:val="28"/>
          <w:rtl/>
          <w:lang w:val="en-US" w:bidi="ar-TN"/>
        </w:rPr>
        <w:t>في صورة التنازع نطبق قاعدة الفصل 557 من مجلة الالتزامات والعقود: " إذا تعارضت منفعة عامة ومنفعة خاصة ولم يمكن التوفيق بينهما قدمت العامة". هذه الحجة قابلة للنقاش باعتبار أن الامتيازات الخاصة قد تنهض على مصلحة عامة من ذلك الامتياز الخاص الممنوح للدولة والمؤسسات العامة الإدارية والجماعات العمومية المحلية بموجب مجلة المحاسبة العمومية</w:t>
      </w:r>
      <w:r w:rsidR="00CF6ABC">
        <w:rPr>
          <w:rStyle w:val="Appelnotedebasdep"/>
          <w:sz w:val="28"/>
          <w:szCs w:val="28"/>
          <w:rtl/>
          <w:lang w:val="en-US" w:bidi="ar-TN"/>
        </w:rPr>
        <w:footnoteReference w:id="16"/>
      </w:r>
      <w:r w:rsidR="00CF6ABC">
        <w:rPr>
          <w:rFonts w:hint="cs"/>
          <w:b/>
          <w:bCs/>
          <w:sz w:val="28"/>
          <w:szCs w:val="28"/>
          <w:rtl/>
          <w:lang w:val="en-US" w:bidi="ar-TN"/>
        </w:rPr>
        <w:t xml:space="preserve">.       </w:t>
      </w:r>
      <w:r w:rsidR="00CB608B">
        <w:rPr>
          <w:rFonts w:hint="cs"/>
          <w:sz w:val="28"/>
          <w:szCs w:val="28"/>
          <w:rtl/>
          <w:lang w:val="en-US" w:bidi="ar-TN"/>
        </w:rPr>
        <w:t xml:space="preserve">                       </w:t>
      </w:r>
      <w:r w:rsidR="00E36E4A">
        <w:rPr>
          <w:rFonts w:hint="cs"/>
          <w:sz w:val="28"/>
          <w:szCs w:val="28"/>
          <w:lang w:val="en-US" w:bidi="ar-TN"/>
        </w:rPr>
        <w:t xml:space="preserve"> </w:t>
      </w:r>
      <w:r w:rsidR="00E36E4A" w:rsidRPr="00E36E4A">
        <w:rPr>
          <w:rFonts w:hint="cs"/>
          <w:sz w:val="28"/>
          <w:szCs w:val="28"/>
          <w:lang w:val="en-US" w:bidi="ar-TN"/>
        </w:rPr>
        <w:t xml:space="preserve"> </w:t>
      </w:r>
    </w:p>
    <w:p w:rsidR="008362AB" w:rsidRDefault="008B28DE" w:rsidP="00E93DD3">
      <w:pPr>
        <w:jc w:val="both"/>
        <w:rPr>
          <w:sz w:val="28"/>
          <w:szCs w:val="28"/>
          <w:rtl/>
          <w:lang w:val="en-US" w:bidi="ar-TN"/>
        </w:rPr>
      </w:pPr>
      <w:r>
        <w:rPr>
          <w:rFonts w:hint="cs"/>
          <w:b/>
          <w:bCs/>
          <w:sz w:val="28"/>
          <w:szCs w:val="28"/>
          <w:rtl/>
          <w:lang w:val="en-US" w:bidi="ar-TN"/>
        </w:rPr>
        <w:t xml:space="preserve">   </w:t>
      </w:r>
      <w:r w:rsidR="00951189" w:rsidRPr="00AA446B">
        <w:rPr>
          <w:rFonts w:hint="cs"/>
          <w:b/>
          <w:bCs/>
          <w:sz w:val="28"/>
          <w:szCs w:val="28"/>
          <w:rtl/>
          <w:lang w:val="en-US" w:bidi="ar-TN"/>
        </w:rPr>
        <w:t>الحجة الثانية:</w:t>
      </w:r>
      <w:r w:rsidR="00951189">
        <w:rPr>
          <w:rFonts w:hint="cs"/>
          <w:sz w:val="28"/>
          <w:szCs w:val="28"/>
          <w:rtl/>
          <w:lang w:val="en-US" w:bidi="ar-TN"/>
        </w:rPr>
        <w:t xml:space="preserve"> </w:t>
      </w:r>
      <w:r w:rsidR="00AA446B">
        <w:rPr>
          <w:rFonts w:hint="cs"/>
          <w:sz w:val="28"/>
          <w:szCs w:val="28"/>
          <w:rtl/>
          <w:lang w:val="en-US" w:bidi="ar-TN"/>
        </w:rPr>
        <w:t>مستمدة من عمومية قاعدة الامتياز العام التي وضعها المشرع قاصدا تغليب العام على الخاص، فحق أفضلية صاحب الدين الممتاز يرد على جميع مكاسب المدين، وبالتالي لا يمكن أن يتقدمه الامتياز الخاص.</w:t>
      </w:r>
      <w:r w:rsidR="00CB608B">
        <w:rPr>
          <w:rFonts w:hint="cs"/>
          <w:sz w:val="28"/>
          <w:szCs w:val="28"/>
          <w:rtl/>
          <w:lang w:val="en-US" w:bidi="ar-TN"/>
        </w:rPr>
        <w:t xml:space="preserve">                                                                                                 </w:t>
      </w:r>
    </w:p>
    <w:p w:rsidR="00AA446B" w:rsidRDefault="008B28DE" w:rsidP="0040238C">
      <w:pPr>
        <w:jc w:val="both"/>
        <w:rPr>
          <w:sz w:val="28"/>
          <w:szCs w:val="28"/>
          <w:rtl/>
          <w:lang w:val="en-US" w:bidi="ar-TN"/>
        </w:rPr>
      </w:pPr>
      <w:r>
        <w:rPr>
          <w:rFonts w:hint="cs"/>
          <w:sz w:val="28"/>
          <w:szCs w:val="28"/>
          <w:rtl/>
          <w:lang w:val="en-US" w:bidi="ar-TN"/>
        </w:rPr>
        <w:t xml:space="preserve">   </w:t>
      </w:r>
      <w:r w:rsidR="00AA446B">
        <w:rPr>
          <w:rFonts w:hint="cs"/>
          <w:sz w:val="28"/>
          <w:szCs w:val="28"/>
          <w:rtl/>
          <w:lang w:val="en-US" w:bidi="ar-TN"/>
        </w:rPr>
        <w:t>وقد كان لهذا الرأي المغلب للامتياز العام على الامتياز الخاص</w:t>
      </w:r>
      <w:r w:rsidR="00A64B83">
        <w:rPr>
          <w:rFonts w:hint="cs"/>
          <w:sz w:val="28"/>
          <w:szCs w:val="28"/>
          <w:rtl/>
          <w:lang w:val="en-US" w:bidi="ar-TN"/>
        </w:rPr>
        <w:t xml:space="preserve">- رغم ضعف حججه- </w:t>
      </w:r>
      <w:r w:rsidR="00AA446B">
        <w:rPr>
          <w:rFonts w:hint="cs"/>
          <w:sz w:val="28"/>
          <w:szCs w:val="28"/>
          <w:rtl/>
          <w:lang w:val="en-US" w:bidi="ar-TN"/>
        </w:rPr>
        <w:t xml:space="preserve"> تأثير على المشرع التونسي في بعض النصوص القانونية من ذلك ما جاء في الفصل 45 من قانون 17 أفريل 1995 المتعلق </w:t>
      </w:r>
      <w:r w:rsidR="00A64B83">
        <w:rPr>
          <w:rFonts w:hint="cs"/>
          <w:sz w:val="28"/>
          <w:szCs w:val="28"/>
          <w:rtl/>
          <w:lang w:val="en-US" w:bidi="ar-TN"/>
        </w:rPr>
        <w:t>بإنقاذ</w:t>
      </w:r>
      <w:r w:rsidR="00AA446B">
        <w:rPr>
          <w:rFonts w:hint="cs"/>
          <w:sz w:val="28"/>
          <w:szCs w:val="28"/>
          <w:rtl/>
          <w:lang w:val="en-US" w:bidi="ar-TN"/>
        </w:rPr>
        <w:t xml:space="preserve"> المؤسسات التي تمر بصعوبات اقتصادية ما يلي" </w:t>
      </w:r>
      <w:r w:rsidR="00A64B83">
        <w:rPr>
          <w:rFonts w:hint="cs"/>
          <w:sz w:val="28"/>
          <w:szCs w:val="28"/>
          <w:rtl/>
          <w:lang w:val="en-US" w:bidi="ar-TN"/>
        </w:rPr>
        <w:t>إذا</w:t>
      </w:r>
      <w:r w:rsidR="00AA446B">
        <w:rPr>
          <w:rFonts w:hint="cs"/>
          <w:sz w:val="28"/>
          <w:szCs w:val="28"/>
          <w:rtl/>
          <w:lang w:val="en-US" w:bidi="ar-TN"/>
        </w:rPr>
        <w:t xml:space="preserve"> بيع مال موظف عليه امتياز خاص أو رهن، فانه يدفع منه لصاحب الدين ما يفي بدينه بعد خلاص الديون المنصوص عليها بالفصلين 564 و566 من المجلة التجارية و199 من مجلة الحقوق العينية</w:t>
      </w:r>
      <w:r w:rsidR="00A64B83">
        <w:rPr>
          <w:rFonts w:hint="cs"/>
          <w:sz w:val="28"/>
          <w:szCs w:val="28"/>
          <w:rtl/>
          <w:lang w:val="en-US" w:bidi="ar-TN"/>
        </w:rPr>
        <w:t>".</w:t>
      </w:r>
      <w:r w:rsidR="0040238C">
        <w:rPr>
          <w:rFonts w:hint="cs"/>
          <w:sz w:val="28"/>
          <w:szCs w:val="28"/>
          <w:rtl/>
          <w:lang w:val="en-US" w:bidi="ar-TN"/>
        </w:rPr>
        <w:t xml:space="preserve">                                          </w:t>
      </w:r>
    </w:p>
    <w:p w:rsidR="00A64B83" w:rsidRDefault="008B28DE" w:rsidP="0040238C">
      <w:pPr>
        <w:jc w:val="both"/>
        <w:rPr>
          <w:sz w:val="28"/>
          <w:szCs w:val="28"/>
          <w:rtl/>
          <w:lang w:val="en-US" w:bidi="ar-TN"/>
        </w:rPr>
      </w:pPr>
      <w:r>
        <w:rPr>
          <w:rFonts w:hint="cs"/>
          <w:sz w:val="28"/>
          <w:szCs w:val="28"/>
          <w:rtl/>
          <w:lang w:val="en-US" w:bidi="ar-TN"/>
        </w:rPr>
        <w:t xml:space="preserve">   </w:t>
      </w:r>
      <w:r w:rsidR="000A4F7D">
        <w:rPr>
          <w:rFonts w:hint="cs"/>
          <w:sz w:val="28"/>
          <w:szCs w:val="28"/>
          <w:rtl/>
          <w:lang w:val="en-US" w:bidi="ar-TN"/>
        </w:rPr>
        <w:t>بالإضافة</w:t>
      </w:r>
      <w:r w:rsidR="00A64B83">
        <w:rPr>
          <w:rFonts w:hint="cs"/>
          <w:sz w:val="28"/>
          <w:szCs w:val="28"/>
          <w:rtl/>
          <w:lang w:val="en-US" w:bidi="ar-TN"/>
        </w:rPr>
        <w:t xml:space="preserve"> </w:t>
      </w:r>
      <w:r w:rsidR="000A4F7D">
        <w:rPr>
          <w:rFonts w:hint="cs"/>
          <w:sz w:val="28"/>
          <w:szCs w:val="28"/>
          <w:rtl/>
          <w:lang w:val="en-US" w:bidi="ar-TN"/>
        </w:rPr>
        <w:t>إلى</w:t>
      </w:r>
      <w:r w:rsidR="00A64B83">
        <w:rPr>
          <w:rFonts w:hint="cs"/>
          <w:sz w:val="28"/>
          <w:szCs w:val="28"/>
          <w:rtl/>
          <w:lang w:val="en-US" w:bidi="ar-TN"/>
        </w:rPr>
        <w:t xml:space="preserve"> أن الحجج السابقة تقبل المناقشة وليست قوية </w:t>
      </w:r>
      <w:r w:rsidR="000A4F7D">
        <w:rPr>
          <w:rFonts w:hint="cs"/>
          <w:sz w:val="28"/>
          <w:szCs w:val="28"/>
          <w:rtl/>
          <w:lang w:val="en-US" w:bidi="ar-TN"/>
        </w:rPr>
        <w:t>إلى</w:t>
      </w:r>
      <w:r w:rsidR="00A64B83">
        <w:rPr>
          <w:rFonts w:hint="cs"/>
          <w:sz w:val="28"/>
          <w:szCs w:val="28"/>
          <w:rtl/>
          <w:lang w:val="en-US" w:bidi="ar-TN"/>
        </w:rPr>
        <w:t xml:space="preserve"> درجة تؤدي </w:t>
      </w:r>
      <w:r w:rsidR="000A4F7D">
        <w:rPr>
          <w:rFonts w:hint="cs"/>
          <w:sz w:val="28"/>
          <w:szCs w:val="28"/>
          <w:rtl/>
          <w:lang w:val="en-US" w:bidi="ar-TN"/>
        </w:rPr>
        <w:t>إلى</w:t>
      </w:r>
      <w:r w:rsidR="00A64B83">
        <w:rPr>
          <w:rFonts w:hint="cs"/>
          <w:sz w:val="28"/>
          <w:szCs w:val="28"/>
          <w:rtl/>
          <w:lang w:val="en-US" w:bidi="ar-TN"/>
        </w:rPr>
        <w:t xml:space="preserve"> حسم الأمر في اتجاه تغليب الامتيازات العامة فان تغليب الامتيازات الخاصة يبدو هو الأقرب للاعتبارات التالية:</w:t>
      </w:r>
      <w:r w:rsidR="0040238C">
        <w:rPr>
          <w:rFonts w:hint="cs"/>
          <w:sz w:val="28"/>
          <w:szCs w:val="28"/>
          <w:rtl/>
          <w:lang w:val="en-US" w:bidi="ar-TN"/>
        </w:rPr>
        <w:t xml:space="preserve">  </w:t>
      </w:r>
      <w:r w:rsidR="00CB608B">
        <w:rPr>
          <w:rFonts w:hint="cs"/>
          <w:sz w:val="28"/>
          <w:szCs w:val="28"/>
          <w:rtl/>
          <w:lang w:val="en-US" w:bidi="ar-TN"/>
        </w:rPr>
        <w:t xml:space="preserve"> </w:t>
      </w:r>
      <w:r w:rsidR="0040238C">
        <w:rPr>
          <w:rFonts w:hint="cs"/>
          <w:sz w:val="28"/>
          <w:szCs w:val="28"/>
          <w:rtl/>
          <w:lang w:val="en-US" w:bidi="ar-TN"/>
        </w:rPr>
        <w:t xml:space="preserve">           </w:t>
      </w:r>
    </w:p>
    <w:p w:rsidR="00A64B83" w:rsidRPr="00BC00CD" w:rsidRDefault="00A64B83" w:rsidP="00DC6085">
      <w:pPr>
        <w:jc w:val="right"/>
        <w:rPr>
          <w:b/>
          <w:bCs/>
          <w:sz w:val="28"/>
          <w:szCs w:val="28"/>
          <w:u w:val="single"/>
          <w:rtl/>
          <w:lang w:val="en-US" w:bidi="ar-TN"/>
        </w:rPr>
      </w:pPr>
      <w:r w:rsidRPr="00BC00CD">
        <w:rPr>
          <w:rFonts w:hint="cs"/>
          <w:b/>
          <w:bCs/>
          <w:sz w:val="28"/>
          <w:szCs w:val="28"/>
          <w:u w:val="single"/>
          <w:rtl/>
          <w:lang w:val="en-US" w:bidi="ar-TN"/>
        </w:rPr>
        <w:t>2- حجج الرأي القائل بأفضلية الامتيازات الخاصة:</w:t>
      </w:r>
    </w:p>
    <w:p w:rsidR="00A64B83" w:rsidRDefault="008B28DE" w:rsidP="00CB608B">
      <w:pPr>
        <w:jc w:val="both"/>
        <w:rPr>
          <w:sz w:val="28"/>
          <w:szCs w:val="28"/>
          <w:rtl/>
          <w:lang w:val="en-US" w:bidi="ar-TN"/>
        </w:rPr>
      </w:pPr>
      <w:r>
        <w:rPr>
          <w:rFonts w:hint="cs"/>
          <w:b/>
          <w:bCs/>
          <w:sz w:val="28"/>
          <w:szCs w:val="28"/>
          <w:rtl/>
          <w:lang w:val="en-US" w:bidi="ar-TN"/>
        </w:rPr>
        <w:t xml:space="preserve">   </w:t>
      </w:r>
      <w:r w:rsidR="000A4F7D" w:rsidRPr="000A4F7D">
        <w:rPr>
          <w:rFonts w:hint="cs"/>
          <w:b/>
          <w:bCs/>
          <w:sz w:val="28"/>
          <w:szCs w:val="28"/>
          <w:rtl/>
          <w:lang w:val="en-US" w:bidi="ar-TN"/>
        </w:rPr>
        <w:t>الحجة الأولى:</w:t>
      </w:r>
      <w:r w:rsidR="000A4F7D">
        <w:rPr>
          <w:rFonts w:hint="cs"/>
          <w:sz w:val="28"/>
          <w:szCs w:val="28"/>
          <w:rtl/>
          <w:lang w:val="en-US" w:bidi="ar-TN"/>
        </w:rPr>
        <w:t xml:space="preserve"> تفوق الامتيازات الخاصة على العامة يمثل حلا أقل خطورة من الحل المعاكس. أي أن الضرر الذي يحصل من تغليب الامتيازات الخاصة على العامة أقل خطورة من الضرر الذي حصل عند تغليب الامتيازات العامة على الخاصة وبالتالي فالمسألة تحسم طبقا لقاعدة الفصل 556 من م.ا.ع. " الأصل ارتكاب أخف الضررين.</w:t>
      </w:r>
      <w:r w:rsidR="00CB608B">
        <w:rPr>
          <w:rFonts w:hint="cs"/>
          <w:sz w:val="28"/>
          <w:szCs w:val="28"/>
          <w:rtl/>
          <w:lang w:val="en-US" w:bidi="ar-TN"/>
        </w:rPr>
        <w:t xml:space="preserve">                                                                                </w:t>
      </w:r>
    </w:p>
    <w:p w:rsidR="005103C0" w:rsidRDefault="008B28DE" w:rsidP="00CB608B">
      <w:pPr>
        <w:jc w:val="both"/>
        <w:rPr>
          <w:sz w:val="28"/>
          <w:szCs w:val="28"/>
          <w:rtl/>
          <w:lang w:val="en-US" w:bidi="ar-TN"/>
        </w:rPr>
      </w:pPr>
      <w:r>
        <w:rPr>
          <w:rFonts w:hint="cs"/>
          <w:sz w:val="28"/>
          <w:szCs w:val="28"/>
          <w:rtl/>
          <w:lang w:val="en-US" w:bidi="ar-TN"/>
        </w:rPr>
        <w:t xml:space="preserve">   </w:t>
      </w:r>
      <w:r w:rsidR="000A4F7D">
        <w:rPr>
          <w:rFonts w:hint="cs"/>
          <w:sz w:val="28"/>
          <w:szCs w:val="28"/>
          <w:rtl/>
          <w:lang w:val="en-US" w:bidi="ar-TN"/>
        </w:rPr>
        <w:t xml:space="preserve"> </w:t>
      </w:r>
      <w:r w:rsidR="000A4F7D" w:rsidRPr="000A4F7D">
        <w:rPr>
          <w:rFonts w:hint="cs"/>
          <w:b/>
          <w:bCs/>
          <w:sz w:val="28"/>
          <w:szCs w:val="28"/>
          <w:u w:val="single"/>
          <w:rtl/>
          <w:lang w:val="en-US" w:bidi="ar-TN"/>
        </w:rPr>
        <w:t>الحجة الثانية:</w:t>
      </w:r>
      <w:r w:rsidR="000A4F7D">
        <w:rPr>
          <w:rFonts w:hint="cs"/>
          <w:sz w:val="28"/>
          <w:szCs w:val="28"/>
          <w:rtl/>
          <w:lang w:val="en-US" w:bidi="ar-TN"/>
        </w:rPr>
        <w:t xml:space="preserve"> إن تحديد قاعدة الامتياز الخاص قد يوحي بتغليب الامتياز الخاص على العام. باعتبار أن الدائن الذي له دين مضمون بامتياز عام يمكنه إذا فشل في التنفيذ على المال موضوع الامتياز الخاص الالتجاء إلى بقية مكاسب المدين للتنفيذ عليها وهي إمكانية غير متاحة للدائن الذي له دين مضمون بامتياز خاص.</w:t>
      </w:r>
      <w:r w:rsidR="00CB608B">
        <w:rPr>
          <w:rFonts w:hint="cs"/>
          <w:sz w:val="28"/>
          <w:szCs w:val="28"/>
          <w:rtl/>
          <w:lang w:val="en-US" w:bidi="ar-TN"/>
        </w:rPr>
        <w:t xml:space="preserve"> </w:t>
      </w:r>
      <w:r w:rsidR="005103C0">
        <w:rPr>
          <w:rFonts w:hint="cs"/>
          <w:sz w:val="28"/>
          <w:szCs w:val="28"/>
          <w:rtl/>
          <w:lang w:val="en-US" w:bidi="ar-TN"/>
        </w:rPr>
        <w:t xml:space="preserve">                                                                                                            </w:t>
      </w:r>
    </w:p>
    <w:p w:rsidR="005103C0" w:rsidRDefault="005103C0" w:rsidP="00CB608B">
      <w:pPr>
        <w:jc w:val="both"/>
        <w:rPr>
          <w:sz w:val="28"/>
          <w:szCs w:val="28"/>
          <w:rtl/>
          <w:lang w:val="en-US" w:bidi="ar-TN"/>
        </w:rPr>
      </w:pPr>
    </w:p>
    <w:p w:rsidR="005103C0" w:rsidRDefault="005103C0" w:rsidP="00CB608B">
      <w:pPr>
        <w:jc w:val="both"/>
        <w:rPr>
          <w:sz w:val="28"/>
          <w:szCs w:val="28"/>
          <w:rtl/>
          <w:lang w:val="en-US" w:bidi="ar-TN"/>
        </w:rPr>
      </w:pPr>
    </w:p>
    <w:p w:rsidR="000A4F7D" w:rsidRDefault="00CB608B" w:rsidP="00CB608B">
      <w:pPr>
        <w:jc w:val="both"/>
        <w:rPr>
          <w:sz w:val="28"/>
          <w:szCs w:val="28"/>
          <w:rtl/>
          <w:lang w:val="en-US" w:bidi="ar-TN"/>
        </w:rPr>
      </w:pPr>
      <w:r>
        <w:rPr>
          <w:rFonts w:hint="cs"/>
          <w:sz w:val="28"/>
          <w:szCs w:val="28"/>
          <w:rtl/>
          <w:lang w:val="en-US" w:bidi="ar-TN"/>
        </w:rPr>
        <w:t xml:space="preserve">  </w:t>
      </w:r>
      <w:r w:rsidR="00CF6ABC">
        <w:rPr>
          <w:rFonts w:hint="cs"/>
          <w:sz w:val="28"/>
          <w:szCs w:val="28"/>
          <w:rtl/>
          <w:lang w:val="en-US" w:bidi="ar-TN"/>
        </w:rPr>
        <w:t xml:space="preserve">         </w:t>
      </w:r>
      <w:r>
        <w:rPr>
          <w:rFonts w:hint="cs"/>
          <w:sz w:val="28"/>
          <w:szCs w:val="28"/>
          <w:rtl/>
          <w:lang w:val="en-US" w:bidi="ar-TN"/>
        </w:rPr>
        <w:t xml:space="preserve">                                                                                                 </w:t>
      </w:r>
    </w:p>
    <w:p w:rsidR="000A4F7D" w:rsidRPr="000A4F7D" w:rsidRDefault="000A4F7D" w:rsidP="00DC6085">
      <w:pPr>
        <w:jc w:val="right"/>
        <w:rPr>
          <w:b/>
          <w:bCs/>
          <w:sz w:val="28"/>
          <w:szCs w:val="28"/>
          <w:u w:val="single"/>
          <w:rtl/>
          <w:lang w:val="en-US" w:bidi="ar-TN"/>
        </w:rPr>
      </w:pPr>
      <w:r w:rsidRPr="000A4F7D">
        <w:rPr>
          <w:rFonts w:hint="cs"/>
          <w:b/>
          <w:bCs/>
          <w:sz w:val="28"/>
          <w:szCs w:val="28"/>
          <w:u w:val="single"/>
          <w:rtl/>
          <w:lang w:val="en-US" w:bidi="ar-TN"/>
        </w:rPr>
        <w:lastRenderedPageBreak/>
        <w:t>ج) التزاحم بين الامتيازات الخاصة</w:t>
      </w:r>
    </w:p>
    <w:p w:rsidR="005103C0" w:rsidRDefault="008B28DE" w:rsidP="005103C0">
      <w:pPr>
        <w:jc w:val="both"/>
        <w:rPr>
          <w:color w:val="FFFFFF" w:themeColor="background1"/>
          <w:sz w:val="28"/>
          <w:szCs w:val="28"/>
          <w:rtl/>
          <w:lang w:val="en-US" w:bidi="ar-TN"/>
        </w:rPr>
      </w:pPr>
      <w:r>
        <w:rPr>
          <w:rFonts w:hint="cs"/>
          <w:sz w:val="28"/>
          <w:szCs w:val="28"/>
          <w:rtl/>
          <w:lang w:val="en-US" w:bidi="ar-TN"/>
        </w:rPr>
        <w:t xml:space="preserve">   </w:t>
      </w:r>
      <w:r w:rsidR="00E65F6E">
        <w:rPr>
          <w:rFonts w:hint="cs"/>
          <w:sz w:val="28"/>
          <w:szCs w:val="28"/>
          <w:rtl/>
          <w:lang w:val="en-US" w:bidi="ar-TN"/>
        </w:rPr>
        <w:t xml:space="preserve">لقد </w:t>
      </w:r>
      <w:r w:rsidR="00BD6E42">
        <w:rPr>
          <w:rFonts w:hint="cs"/>
          <w:sz w:val="28"/>
          <w:szCs w:val="28"/>
          <w:rtl/>
          <w:lang w:val="en-US" w:bidi="ar-TN"/>
        </w:rPr>
        <w:t>عدد المشرع ضمن الفصل 200 من م.ح.ع بعض الامتيازات الخاصة إذ جاء في هذا الفصل ما يلي: " الديون الممتازة ببعض المنقول أو العقار هي ما يأتي:</w:t>
      </w:r>
      <w:r w:rsidR="005103C0">
        <w:rPr>
          <w:rFonts w:hint="cs"/>
          <w:sz w:val="28"/>
          <w:szCs w:val="28"/>
          <w:rtl/>
          <w:lang w:val="en-US" w:bidi="ar-TN"/>
        </w:rPr>
        <w:t xml:space="preserve">                                              </w:t>
      </w:r>
      <w:r w:rsidR="006A588D" w:rsidRPr="005103C0">
        <w:rPr>
          <w:rFonts w:hint="cs"/>
          <w:color w:val="FFFFFF" w:themeColor="background1"/>
          <w:sz w:val="28"/>
          <w:szCs w:val="28"/>
          <w:rtl/>
          <w:lang w:val="en-US" w:bidi="ar-TN"/>
        </w:rPr>
        <w:t>...</w:t>
      </w:r>
    </w:p>
    <w:p w:rsidR="00BD6E42" w:rsidRDefault="006A588D" w:rsidP="005103C0">
      <w:pPr>
        <w:jc w:val="both"/>
        <w:rPr>
          <w:sz w:val="28"/>
          <w:szCs w:val="28"/>
          <w:rtl/>
          <w:lang w:val="en-US" w:bidi="ar-TN"/>
        </w:rPr>
      </w:pPr>
      <w:r w:rsidRPr="005103C0">
        <w:rPr>
          <w:rFonts w:hint="cs"/>
          <w:color w:val="FFFFFF" w:themeColor="background1"/>
          <w:sz w:val="28"/>
          <w:szCs w:val="28"/>
          <w:rtl/>
          <w:lang w:val="en-US" w:bidi="ar-TN"/>
        </w:rPr>
        <w:t>.</w:t>
      </w:r>
      <w:r w:rsidR="00CD2FCC" w:rsidRPr="005103C0">
        <w:rPr>
          <w:rFonts w:hint="cs"/>
          <w:color w:val="FFFFFF" w:themeColor="background1"/>
          <w:sz w:val="28"/>
          <w:szCs w:val="28"/>
          <w:rtl/>
          <w:lang w:val="en-US" w:bidi="ar-TN"/>
        </w:rPr>
        <w:t xml:space="preserve"> </w:t>
      </w:r>
      <w:r w:rsidR="00CD2FCC">
        <w:rPr>
          <w:rFonts w:hint="cs"/>
          <w:sz w:val="28"/>
          <w:szCs w:val="28"/>
          <w:rtl/>
          <w:lang w:val="en-US" w:bidi="ar-TN"/>
        </w:rPr>
        <w:t xml:space="preserve"> </w:t>
      </w:r>
      <w:r w:rsidR="00BD6E42">
        <w:rPr>
          <w:rFonts w:hint="cs"/>
          <w:sz w:val="28"/>
          <w:szCs w:val="28"/>
          <w:rtl/>
          <w:lang w:val="en-US" w:bidi="ar-TN"/>
        </w:rPr>
        <w:t xml:space="preserve">أولا: بالنسبة للمتحصل من بيع الصابة الديون المترتبة عن ثمن البذور ومصاريف الأشغال الفلاحية ومصاريف الجني.                                                                                               </w:t>
      </w:r>
    </w:p>
    <w:p w:rsidR="00BD6E42" w:rsidRDefault="00BD6E42" w:rsidP="00064367">
      <w:pPr>
        <w:jc w:val="both"/>
        <w:rPr>
          <w:sz w:val="28"/>
          <w:szCs w:val="28"/>
          <w:rtl/>
          <w:lang w:val="en-US" w:bidi="ar-TN"/>
        </w:rPr>
      </w:pPr>
      <w:r>
        <w:rPr>
          <w:rFonts w:hint="cs"/>
          <w:sz w:val="28"/>
          <w:szCs w:val="28"/>
          <w:rtl/>
          <w:lang w:val="en-US" w:bidi="ar-TN"/>
        </w:rPr>
        <w:t xml:space="preserve">ثانيا: بالنسبة لغلة العام وللمحصولات ولما هو مستعمل لخدمة الأراضي الزراعية وأثاث البيوت المكتراة الديون المترتبة عن معين كراء الربع والعقار وما شابهها من غلال مدنية لمدة العامين الأخيرين والسنة الجارية ولا يجري الامتياز المذكور إذا خرجت تلك الأشياء من العين وحصل الحق فيها للغير إلا في صورة نقلها مخادعة.                                                                                            </w:t>
      </w:r>
    </w:p>
    <w:p w:rsidR="00BD6E42" w:rsidRDefault="00BD6E42" w:rsidP="00CF6ABC">
      <w:pPr>
        <w:jc w:val="both"/>
        <w:rPr>
          <w:sz w:val="28"/>
          <w:szCs w:val="28"/>
          <w:rtl/>
          <w:lang w:val="en-US" w:bidi="ar-TN"/>
        </w:rPr>
      </w:pPr>
      <w:r>
        <w:rPr>
          <w:rFonts w:hint="cs"/>
          <w:sz w:val="28"/>
          <w:szCs w:val="28"/>
          <w:rtl/>
          <w:lang w:val="en-US" w:bidi="ar-TN"/>
        </w:rPr>
        <w:t xml:space="preserve">ثالثا: بالنسبة للعقارات التي آلت للوارث اثر القسمة ما تخلد بذمته من معدل أو راتب."                    </w:t>
      </w:r>
    </w:p>
    <w:p w:rsidR="000A4F7D" w:rsidRDefault="008B28DE" w:rsidP="00A76192">
      <w:pPr>
        <w:jc w:val="both"/>
        <w:rPr>
          <w:sz w:val="28"/>
          <w:szCs w:val="28"/>
          <w:rtl/>
          <w:lang w:val="en-US" w:bidi="ar-TN"/>
        </w:rPr>
      </w:pPr>
      <w:r>
        <w:rPr>
          <w:rFonts w:hint="cs"/>
          <w:sz w:val="28"/>
          <w:szCs w:val="28"/>
          <w:rtl/>
          <w:lang w:val="en-US" w:bidi="ar-TN"/>
        </w:rPr>
        <w:t xml:space="preserve">   </w:t>
      </w:r>
      <w:r w:rsidR="002469F0">
        <w:rPr>
          <w:rFonts w:hint="cs"/>
          <w:sz w:val="28"/>
          <w:szCs w:val="28"/>
          <w:rtl/>
          <w:lang w:val="en-US" w:bidi="ar-TN"/>
        </w:rPr>
        <w:t>إن</w:t>
      </w:r>
      <w:r w:rsidR="00A76192">
        <w:rPr>
          <w:rFonts w:hint="cs"/>
          <w:sz w:val="28"/>
          <w:szCs w:val="28"/>
          <w:rtl/>
          <w:lang w:val="en-US" w:bidi="ar-TN"/>
        </w:rPr>
        <w:t xml:space="preserve"> قائمة الديون الممتازة امتيازا خاصا الوارد ضمن الفصل 200 من م.ح.ع ليست حصرية فهناك امتيازات خاصة منصوص عليها بقوانين خاصة والتزاحم بين </w:t>
      </w:r>
      <w:r w:rsidR="00DE41E4">
        <w:rPr>
          <w:rFonts w:hint="cs"/>
          <w:sz w:val="28"/>
          <w:szCs w:val="28"/>
          <w:rtl/>
          <w:lang w:val="en-US" w:bidi="ar-TN"/>
        </w:rPr>
        <w:t xml:space="preserve">بين حقوق الأفضلية الناتجة عن الامتيازات الخاصة في </w:t>
      </w:r>
      <w:r w:rsidR="00A76192">
        <w:rPr>
          <w:rFonts w:hint="cs"/>
          <w:sz w:val="28"/>
          <w:szCs w:val="28"/>
          <w:rtl/>
          <w:lang w:val="en-US" w:bidi="ar-TN"/>
        </w:rPr>
        <w:t xml:space="preserve">يمكن حصرها في </w:t>
      </w:r>
      <w:r w:rsidR="00DE41E4">
        <w:rPr>
          <w:rFonts w:hint="cs"/>
          <w:sz w:val="28"/>
          <w:szCs w:val="28"/>
          <w:rtl/>
          <w:lang w:val="en-US" w:bidi="ar-TN"/>
        </w:rPr>
        <w:t>حالتين أو</w:t>
      </w:r>
      <w:r w:rsidR="00574FCA">
        <w:rPr>
          <w:rFonts w:hint="cs"/>
          <w:sz w:val="28"/>
          <w:szCs w:val="28"/>
          <w:rtl/>
          <w:lang w:val="en-US" w:bidi="ar-TN"/>
        </w:rPr>
        <w:t xml:space="preserve">لاهما التنازع بين الامتيازات الخاصة على عقار فيما بينها </w:t>
      </w:r>
      <w:r w:rsidR="00574FCA" w:rsidRPr="00CF6ABC">
        <w:rPr>
          <w:rFonts w:hint="cs"/>
          <w:b/>
          <w:bCs/>
          <w:sz w:val="28"/>
          <w:szCs w:val="28"/>
          <w:rtl/>
          <w:lang w:val="en-US" w:bidi="ar-TN"/>
        </w:rPr>
        <w:t>(1)</w:t>
      </w:r>
      <w:r w:rsidR="00574FCA">
        <w:rPr>
          <w:rFonts w:hint="cs"/>
          <w:sz w:val="28"/>
          <w:szCs w:val="28"/>
          <w:rtl/>
          <w:lang w:val="en-US" w:bidi="ar-TN"/>
        </w:rPr>
        <w:t xml:space="preserve"> وثانيتهما التنازع بين الامتيازات الخاصة على منقول فيما بينها</w:t>
      </w:r>
      <w:r w:rsidR="00574FCA" w:rsidRPr="00CF6ABC">
        <w:rPr>
          <w:rFonts w:hint="cs"/>
          <w:b/>
          <w:bCs/>
          <w:sz w:val="28"/>
          <w:szCs w:val="28"/>
          <w:rtl/>
          <w:lang w:val="en-US" w:bidi="ar-TN"/>
        </w:rPr>
        <w:t>(2)</w:t>
      </w:r>
      <w:r w:rsidR="00064367">
        <w:rPr>
          <w:rFonts w:hint="cs"/>
          <w:sz w:val="28"/>
          <w:szCs w:val="28"/>
          <w:rtl/>
          <w:lang w:val="en-US" w:bidi="ar-TN"/>
        </w:rPr>
        <w:t xml:space="preserve">                                                                                                           </w:t>
      </w:r>
    </w:p>
    <w:p w:rsidR="00574FCA" w:rsidRPr="00BC00CD" w:rsidRDefault="00574FCA" w:rsidP="007A3686">
      <w:pPr>
        <w:jc w:val="right"/>
        <w:rPr>
          <w:sz w:val="28"/>
          <w:szCs w:val="28"/>
          <w:u w:val="single"/>
          <w:rtl/>
          <w:lang w:val="en-US" w:bidi="ar-TN"/>
        </w:rPr>
      </w:pPr>
      <w:r w:rsidRPr="00BC00CD">
        <w:rPr>
          <w:rFonts w:hint="cs"/>
          <w:b/>
          <w:bCs/>
          <w:sz w:val="28"/>
          <w:szCs w:val="28"/>
          <w:u w:val="single"/>
          <w:rtl/>
          <w:lang w:val="en-US" w:bidi="ar-TN"/>
        </w:rPr>
        <w:t>1</w:t>
      </w:r>
      <w:r w:rsidR="007A3686" w:rsidRPr="00BC00CD">
        <w:rPr>
          <w:rFonts w:hint="cs"/>
          <w:b/>
          <w:bCs/>
          <w:sz w:val="28"/>
          <w:szCs w:val="28"/>
          <w:u w:val="single"/>
          <w:rtl/>
          <w:lang w:val="en-US" w:bidi="ar-TN"/>
        </w:rPr>
        <w:t>-</w:t>
      </w:r>
      <w:r w:rsidRPr="00BC00CD">
        <w:rPr>
          <w:rFonts w:hint="cs"/>
          <w:b/>
          <w:bCs/>
          <w:sz w:val="28"/>
          <w:szCs w:val="28"/>
          <w:u w:val="single"/>
          <w:rtl/>
          <w:lang w:val="en-US" w:bidi="ar-TN"/>
        </w:rPr>
        <w:t xml:space="preserve"> التنازع بين حقوق الأفضلية الناتجة عن الامتيازات الخاصة على عقار</w:t>
      </w:r>
    </w:p>
    <w:p w:rsidR="00574FCA" w:rsidRDefault="008B28DE" w:rsidP="00064367">
      <w:pPr>
        <w:jc w:val="both"/>
        <w:rPr>
          <w:sz w:val="28"/>
          <w:szCs w:val="28"/>
          <w:rtl/>
          <w:lang w:val="en-US" w:bidi="ar-TN"/>
        </w:rPr>
      </w:pPr>
      <w:r>
        <w:rPr>
          <w:rFonts w:hint="cs"/>
          <w:sz w:val="28"/>
          <w:szCs w:val="28"/>
          <w:rtl/>
          <w:lang w:val="en-US" w:bidi="ar-TN"/>
        </w:rPr>
        <w:t xml:space="preserve">   </w:t>
      </w:r>
      <w:r w:rsidR="00574FCA">
        <w:rPr>
          <w:rFonts w:hint="cs"/>
          <w:sz w:val="28"/>
          <w:szCs w:val="28"/>
          <w:rtl/>
          <w:lang w:val="en-US" w:bidi="ar-TN"/>
        </w:rPr>
        <w:t>قد تشأ عدة امتيازات خاصة على نفس العقار من ذلك امتياز مستحق راتب الإنزال المنصوص عليه ضمن الفقرة الأخيرة من الفصل 971 من م.ا.ع وامتياز الخزينة العامة بالنسبة للضرائب والرسوم المعاليم على معنى الفصل 34 من مجلة المحاسبة العمومية وامتياز طالب التسجيل بالنسبة للمصاريف الناتجة عن عملية التسجيل طبق أحكام الفصل 24 من مجلة التهيئة الترابية والتعمير. في صورة التنازع بين حقوق الأفضلية المسلطة على نفس العقار يحتل امتياز الخزينة المرتبة الأولى ويسبق الحقوق العينية نفسها الراجعة للغير عملا بأحكام الفقرة الثانية من الفصل 34 من مجلة المحاسبة العمومية.</w:t>
      </w:r>
      <w:r w:rsidR="00064367">
        <w:rPr>
          <w:rFonts w:hint="cs"/>
          <w:sz w:val="28"/>
          <w:szCs w:val="28"/>
          <w:rtl/>
          <w:lang w:val="en-US" w:bidi="ar-TN"/>
        </w:rPr>
        <w:t xml:space="preserve">               </w:t>
      </w:r>
    </w:p>
    <w:p w:rsidR="00574FCA" w:rsidRPr="00BC00CD" w:rsidRDefault="00D65145" w:rsidP="007A3686">
      <w:pPr>
        <w:jc w:val="right"/>
        <w:rPr>
          <w:sz w:val="28"/>
          <w:szCs w:val="28"/>
          <w:u w:val="single"/>
          <w:rtl/>
          <w:lang w:val="en-US" w:bidi="ar-TN"/>
        </w:rPr>
      </w:pPr>
      <w:r w:rsidRPr="00BC00CD">
        <w:rPr>
          <w:rFonts w:hint="cs"/>
          <w:b/>
          <w:bCs/>
          <w:sz w:val="28"/>
          <w:szCs w:val="28"/>
          <w:u w:val="single"/>
          <w:rtl/>
          <w:lang w:val="en-US" w:bidi="ar-TN"/>
        </w:rPr>
        <w:t>2</w:t>
      </w:r>
      <w:r w:rsidR="007A3686" w:rsidRPr="00BC00CD">
        <w:rPr>
          <w:rFonts w:hint="cs"/>
          <w:b/>
          <w:bCs/>
          <w:sz w:val="28"/>
          <w:szCs w:val="28"/>
          <w:u w:val="single"/>
          <w:rtl/>
          <w:lang w:val="en-US" w:bidi="ar-TN"/>
        </w:rPr>
        <w:t>-</w:t>
      </w:r>
      <w:r w:rsidRPr="00BC00CD">
        <w:rPr>
          <w:rFonts w:hint="cs"/>
          <w:b/>
          <w:bCs/>
          <w:sz w:val="28"/>
          <w:szCs w:val="28"/>
          <w:u w:val="single"/>
          <w:rtl/>
          <w:lang w:val="en-US" w:bidi="ar-TN"/>
        </w:rPr>
        <w:t xml:space="preserve"> التنازع بين حقوق الأفضلية الناتجة عن الامتيازات الخاصة على منقول</w:t>
      </w:r>
    </w:p>
    <w:p w:rsidR="00DC76EE" w:rsidRDefault="008B28DE" w:rsidP="00CF6ABC">
      <w:pPr>
        <w:jc w:val="both"/>
        <w:rPr>
          <w:sz w:val="28"/>
          <w:szCs w:val="28"/>
          <w:rtl/>
          <w:lang w:val="en-US" w:bidi="ar-TN"/>
        </w:rPr>
      </w:pPr>
      <w:r>
        <w:rPr>
          <w:rFonts w:hint="cs"/>
          <w:sz w:val="28"/>
          <w:szCs w:val="28"/>
          <w:rtl/>
          <w:lang w:val="en-US" w:bidi="ar-TN"/>
        </w:rPr>
        <w:t xml:space="preserve">   </w:t>
      </w:r>
      <w:r w:rsidR="00D65145">
        <w:rPr>
          <w:rFonts w:hint="cs"/>
          <w:sz w:val="28"/>
          <w:szCs w:val="28"/>
          <w:rtl/>
          <w:lang w:val="en-US" w:bidi="ar-TN"/>
        </w:rPr>
        <w:t xml:space="preserve">يعد </w:t>
      </w:r>
      <w:r w:rsidR="00DC76EE">
        <w:rPr>
          <w:rFonts w:hint="cs"/>
          <w:sz w:val="28"/>
          <w:szCs w:val="28"/>
          <w:rtl/>
          <w:lang w:val="en-US" w:bidi="ar-TN"/>
        </w:rPr>
        <w:t>الإشهار</w:t>
      </w:r>
      <w:r w:rsidR="00D65145">
        <w:rPr>
          <w:rFonts w:hint="cs"/>
          <w:sz w:val="28"/>
          <w:szCs w:val="28"/>
          <w:rtl/>
          <w:lang w:val="en-US" w:bidi="ar-TN"/>
        </w:rPr>
        <w:t xml:space="preserve"> معيارا هاما في ترتيب حقوق الأفضلية الناتجة عن امتيازات خاصة </w:t>
      </w:r>
      <w:r w:rsidR="00DC76EE">
        <w:rPr>
          <w:rFonts w:hint="cs"/>
          <w:sz w:val="28"/>
          <w:szCs w:val="28"/>
          <w:rtl/>
          <w:lang w:val="en-US" w:bidi="ar-TN"/>
        </w:rPr>
        <w:t>إذا</w:t>
      </w:r>
      <w:r w:rsidR="00D65145">
        <w:rPr>
          <w:rFonts w:hint="cs"/>
          <w:sz w:val="28"/>
          <w:szCs w:val="28"/>
          <w:rtl/>
          <w:lang w:val="en-US" w:bidi="ar-TN"/>
        </w:rPr>
        <w:t xml:space="preserve"> كانت هذه الامتيازات خاضعة </w:t>
      </w:r>
      <w:r w:rsidR="005103C0">
        <w:rPr>
          <w:rFonts w:hint="cs"/>
          <w:sz w:val="28"/>
          <w:szCs w:val="28"/>
          <w:rtl/>
          <w:lang w:val="en-US" w:bidi="ar-TN"/>
        </w:rPr>
        <w:t>للإشهار</w:t>
      </w:r>
      <w:r w:rsidR="00D65145">
        <w:rPr>
          <w:rFonts w:hint="cs"/>
          <w:sz w:val="28"/>
          <w:szCs w:val="28"/>
          <w:rtl/>
          <w:lang w:val="en-US" w:bidi="ar-TN"/>
        </w:rPr>
        <w:t xml:space="preserve">، فالدائن الذي يقوم </w:t>
      </w:r>
      <w:r w:rsidR="00DC76EE">
        <w:rPr>
          <w:rFonts w:hint="cs"/>
          <w:sz w:val="28"/>
          <w:szCs w:val="28"/>
          <w:rtl/>
          <w:lang w:val="en-US" w:bidi="ar-TN"/>
        </w:rPr>
        <w:t>بالإشهار</w:t>
      </w:r>
      <w:r w:rsidR="00D65145">
        <w:rPr>
          <w:rFonts w:hint="cs"/>
          <w:sz w:val="28"/>
          <w:szCs w:val="28"/>
          <w:rtl/>
          <w:lang w:val="en-US" w:bidi="ar-TN"/>
        </w:rPr>
        <w:t xml:space="preserve"> أولا هو الذي يتفوق على بقية الدائنين المتمتعين بامتياز خاص على ذات المنقول</w:t>
      </w:r>
      <w:r w:rsidR="005103C0">
        <w:rPr>
          <w:rFonts w:hint="cs"/>
          <w:sz w:val="28"/>
          <w:szCs w:val="28"/>
          <w:rtl/>
          <w:lang w:val="en-US" w:bidi="ar-TN"/>
        </w:rPr>
        <w:t>،</w:t>
      </w:r>
      <w:r w:rsidR="00D65145">
        <w:rPr>
          <w:rFonts w:hint="cs"/>
          <w:sz w:val="28"/>
          <w:szCs w:val="28"/>
          <w:rtl/>
          <w:lang w:val="en-US" w:bidi="ar-TN"/>
        </w:rPr>
        <w:t xml:space="preserve"> </w:t>
      </w:r>
      <w:r w:rsidR="00DC76EE">
        <w:rPr>
          <w:rFonts w:hint="cs"/>
          <w:sz w:val="28"/>
          <w:szCs w:val="28"/>
          <w:rtl/>
          <w:lang w:val="en-US" w:bidi="ar-TN"/>
        </w:rPr>
        <w:t>وكمثال على ذلك امتياز بائع العربة الذي قبض جزءا من الثمن وامتياز الدائن الذي أقرض جزءا من المال لشراء نفس العربة وفي غياب الإشهار فان تفضيل الامتيازات الخاصة على منقول فيما بينها يعتمد على اختلاف صفات الامتيازات طبق أحكام الفقرة الثانية من الفصل 195 من .ح.ع وقد أعمل الفقه هذا المعيار وقد</w:t>
      </w:r>
      <w:r w:rsidR="00CF6ABC">
        <w:rPr>
          <w:rFonts w:hint="cs"/>
          <w:sz w:val="28"/>
          <w:szCs w:val="28"/>
          <w:rtl/>
          <w:lang w:val="en-US" w:bidi="ar-TN"/>
        </w:rPr>
        <w:t>م</w:t>
      </w:r>
      <w:r w:rsidR="00DC76EE">
        <w:rPr>
          <w:rFonts w:hint="cs"/>
          <w:sz w:val="28"/>
          <w:szCs w:val="28"/>
          <w:rtl/>
          <w:lang w:val="en-US" w:bidi="ar-TN"/>
        </w:rPr>
        <w:t xml:space="preserve"> مجموعة من الحلول لحسم هذا التنازع</w:t>
      </w:r>
      <w:r w:rsidR="00CF6ABC" w:rsidRPr="00FF6A3F">
        <w:rPr>
          <w:rStyle w:val="Appelnotedebasdep"/>
          <w:b/>
          <w:bCs/>
          <w:sz w:val="28"/>
          <w:szCs w:val="28"/>
          <w:rtl/>
          <w:lang w:val="en-US" w:bidi="ar-TN"/>
        </w:rPr>
        <w:footnoteReference w:id="17"/>
      </w:r>
      <w:r w:rsidR="00DC76EE">
        <w:rPr>
          <w:rFonts w:hint="cs"/>
          <w:sz w:val="28"/>
          <w:szCs w:val="28"/>
          <w:rtl/>
          <w:lang w:val="en-US" w:bidi="ar-TN"/>
        </w:rPr>
        <w:t>.</w:t>
      </w:r>
      <w:r w:rsidR="00064367">
        <w:rPr>
          <w:rFonts w:hint="cs"/>
          <w:sz w:val="28"/>
          <w:szCs w:val="28"/>
          <w:rtl/>
          <w:lang w:val="en-US" w:bidi="ar-TN"/>
        </w:rPr>
        <w:t xml:space="preserve"> </w:t>
      </w:r>
      <w:r w:rsidR="00CF6ABC">
        <w:rPr>
          <w:rFonts w:hint="cs"/>
          <w:sz w:val="28"/>
          <w:szCs w:val="28"/>
          <w:rtl/>
          <w:lang w:val="en-US" w:bidi="ar-TN"/>
        </w:rPr>
        <w:t xml:space="preserve">       </w:t>
      </w:r>
      <w:r w:rsidR="00064367">
        <w:rPr>
          <w:rFonts w:hint="cs"/>
          <w:sz w:val="28"/>
          <w:szCs w:val="28"/>
          <w:rtl/>
          <w:lang w:val="en-US" w:bidi="ar-TN"/>
        </w:rPr>
        <w:t xml:space="preserve">           </w:t>
      </w:r>
    </w:p>
    <w:p w:rsidR="00DC76EE" w:rsidRDefault="008B28DE" w:rsidP="002469F0">
      <w:pPr>
        <w:ind w:left="170"/>
        <w:jc w:val="both"/>
        <w:rPr>
          <w:sz w:val="28"/>
          <w:szCs w:val="28"/>
          <w:rtl/>
          <w:lang w:val="en-US" w:bidi="ar-TN"/>
        </w:rPr>
      </w:pPr>
      <w:r>
        <w:rPr>
          <w:rFonts w:hint="cs"/>
          <w:sz w:val="28"/>
          <w:szCs w:val="28"/>
          <w:rtl/>
          <w:lang w:val="en-US" w:bidi="ar-TN"/>
        </w:rPr>
        <w:lastRenderedPageBreak/>
        <w:t xml:space="preserve">   </w:t>
      </w:r>
      <w:r w:rsidR="00DC76EE">
        <w:rPr>
          <w:rFonts w:hint="cs"/>
          <w:sz w:val="28"/>
          <w:szCs w:val="28"/>
          <w:rtl/>
          <w:lang w:val="en-US" w:bidi="ar-TN"/>
        </w:rPr>
        <w:t xml:space="preserve">وتجدر </w:t>
      </w:r>
      <w:r w:rsidR="00B41F04">
        <w:rPr>
          <w:rFonts w:hint="cs"/>
          <w:sz w:val="28"/>
          <w:szCs w:val="28"/>
          <w:rtl/>
          <w:lang w:val="en-US" w:bidi="ar-TN"/>
        </w:rPr>
        <w:t>الإشارة</w:t>
      </w:r>
      <w:r w:rsidR="00DC76EE">
        <w:rPr>
          <w:rFonts w:hint="cs"/>
          <w:sz w:val="28"/>
          <w:szCs w:val="28"/>
          <w:rtl/>
          <w:lang w:val="en-US" w:bidi="ar-TN"/>
        </w:rPr>
        <w:t xml:space="preserve"> في هذا السياق أن امتياز الخزينة </w:t>
      </w:r>
      <w:r w:rsidR="00B41F04">
        <w:rPr>
          <w:rFonts w:hint="cs"/>
          <w:sz w:val="28"/>
          <w:szCs w:val="28"/>
          <w:rtl/>
          <w:lang w:val="en-US" w:bidi="ar-TN"/>
        </w:rPr>
        <w:t>إذا ما تسلط على منقولات يسبق جميع الامتيازات الخاصة مهما كانت صفة هذه الامتيازات كما الفقرة الثالثة من الفصل 65 من مجلة التجارة البحرية وضعت قاعد</w:t>
      </w:r>
      <w:r w:rsidR="00651E55">
        <w:rPr>
          <w:rFonts w:hint="cs"/>
          <w:sz w:val="28"/>
          <w:szCs w:val="28"/>
          <w:rtl/>
          <w:lang w:val="en-US" w:bidi="ar-TN"/>
        </w:rPr>
        <w:t>ة</w:t>
      </w:r>
      <w:r w:rsidR="00B41F04">
        <w:rPr>
          <w:rFonts w:hint="cs"/>
          <w:sz w:val="28"/>
          <w:szCs w:val="28"/>
          <w:rtl/>
          <w:lang w:val="en-US" w:bidi="ar-TN"/>
        </w:rPr>
        <w:t xml:space="preserve"> مفادها </w:t>
      </w:r>
      <w:r w:rsidR="00D7561C">
        <w:rPr>
          <w:rFonts w:hint="cs"/>
          <w:sz w:val="28"/>
          <w:szCs w:val="28"/>
          <w:rtl/>
          <w:lang w:val="en-US" w:bidi="ar-TN"/>
        </w:rPr>
        <w:t>أن الامتيازات البحرية مفضلة دائما على الامتيازات غير البحرية.</w:t>
      </w:r>
      <w:r w:rsidR="00064367">
        <w:rPr>
          <w:rFonts w:hint="cs"/>
          <w:sz w:val="28"/>
          <w:szCs w:val="28"/>
          <w:rtl/>
          <w:lang w:val="en-US" w:bidi="ar-TN"/>
        </w:rPr>
        <w:t xml:space="preserve"> </w:t>
      </w:r>
      <w:r w:rsidR="00651E55">
        <w:rPr>
          <w:rFonts w:hint="cs"/>
          <w:sz w:val="28"/>
          <w:szCs w:val="28"/>
          <w:rtl/>
          <w:lang w:val="en-US" w:bidi="ar-TN"/>
        </w:rPr>
        <w:t xml:space="preserve">                 </w:t>
      </w:r>
      <w:r w:rsidR="00064367">
        <w:rPr>
          <w:rFonts w:hint="cs"/>
          <w:sz w:val="28"/>
          <w:szCs w:val="28"/>
          <w:rtl/>
          <w:lang w:val="en-US" w:bidi="ar-TN"/>
        </w:rPr>
        <w:t xml:space="preserve"> </w:t>
      </w:r>
    </w:p>
    <w:p w:rsidR="00D7561C" w:rsidRDefault="00D7561C" w:rsidP="00DC6085">
      <w:pPr>
        <w:jc w:val="right"/>
        <w:rPr>
          <w:b/>
          <w:bCs/>
          <w:sz w:val="28"/>
          <w:szCs w:val="28"/>
          <w:rtl/>
          <w:lang w:val="en-US" w:bidi="ar-TN"/>
        </w:rPr>
      </w:pPr>
      <w:r w:rsidRPr="00D7561C">
        <w:rPr>
          <w:rFonts w:hint="cs"/>
          <w:b/>
          <w:bCs/>
          <w:sz w:val="28"/>
          <w:szCs w:val="28"/>
          <w:rtl/>
          <w:lang w:val="en-US" w:bidi="ar-TN"/>
        </w:rPr>
        <w:t>الفقرة الثانية: تزاحم حقوق الأفضلية في إطار الرهون</w:t>
      </w:r>
    </w:p>
    <w:p w:rsidR="00D7561C" w:rsidRDefault="00FD1DD2" w:rsidP="00064367">
      <w:pPr>
        <w:jc w:val="both"/>
        <w:rPr>
          <w:sz w:val="28"/>
          <w:szCs w:val="28"/>
          <w:rtl/>
          <w:lang w:val="en-US" w:bidi="ar-TN"/>
        </w:rPr>
      </w:pPr>
      <w:r>
        <w:rPr>
          <w:rFonts w:hint="cs"/>
          <w:sz w:val="28"/>
          <w:szCs w:val="28"/>
          <w:rtl/>
          <w:lang w:val="en-US" w:bidi="ar-TN"/>
        </w:rPr>
        <w:t>يمكن أن يتسلط الرهن على المال عامة وبما أن المال ينقسم إلى عقار ومنقول فان تزاحم حقوق الأفضلية الناتجة عن الرهن قد ينشأ بين الدائنين المرتهنين للمنقول فيما بينهم (أ) وقد ينشأ بين دائنين مرتهنين للعقار فيما بينهم (ب)</w:t>
      </w:r>
      <w:r w:rsidR="00064367">
        <w:rPr>
          <w:rFonts w:hint="cs"/>
          <w:sz w:val="28"/>
          <w:szCs w:val="28"/>
          <w:rtl/>
          <w:lang w:val="en-US" w:bidi="ar-TN"/>
        </w:rPr>
        <w:t xml:space="preserve">                                                                                            </w:t>
      </w:r>
    </w:p>
    <w:p w:rsidR="00FD1DD2" w:rsidRDefault="00FD1DD2" w:rsidP="00DC6085">
      <w:pPr>
        <w:jc w:val="right"/>
        <w:rPr>
          <w:b/>
          <w:bCs/>
          <w:sz w:val="28"/>
          <w:szCs w:val="28"/>
          <w:rtl/>
          <w:lang w:val="en-US" w:bidi="ar-TN"/>
        </w:rPr>
      </w:pPr>
      <w:r w:rsidRPr="00FD1DD2">
        <w:rPr>
          <w:rFonts w:hint="cs"/>
          <w:b/>
          <w:bCs/>
          <w:sz w:val="28"/>
          <w:szCs w:val="28"/>
          <w:rtl/>
          <w:lang w:val="en-US" w:bidi="ar-TN"/>
        </w:rPr>
        <w:t>أ) تزاحم حقوق الأفضلية الناتجة عن رهن المنقول</w:t>
      </w:r>
    </w:p>
    <w:p w:rsidR="00FD1DD2" w:rsidRDefault="008B28DE" w:rsidP="002C4D3A">
      <w:pPr>
        <w:jc w:val="both"/>
        <w:rPr>
          <w:sz w:val="28"/>
          <w:szCs w:val="28"/>
          <w:rtl/>
          <w:lang w:val="en-US" w:bidi="ar-TN"/>
        </w:rPr>
      </w:pPr>
      <w:r>
        <w:rPr>
          <w:rFonts w:hint="cs"/>
          <w:sz w:val="28"/>
          <w:szCs w:val="28"/>
          <w:rtl/>
          <w:lang w:val="en-US" w:bidi="ar-TN"/>
        </w:rPr>
        <w:t xml:space="preserve">   </w:t>
      </w:r>
      <w:r w:rsidR="00437DA1" w:rsidRPr="00437DA1">
        <w:rPr>
          <w:rFonts w:hint="cs"/>
          <w:sz w:val="28"/>
          <w:szCs w:val="28"/>
          <w:rtl/>
          <w:lang w:val="en-US" w:bidi="ar-TN"/>
        </w:rPr>
        <w:t>يمكن أن يحصل التزاحم بين دائنين مرتهنين لنفس المنقول وتتحقق هذه الصورة في ح</w:t>
      </w:r>
      <w:r w:rsidR="00CF6ABC">
        <w:rPr>
          <w:rFonts w:hint="cs"/>
          <w:sz w:val="28"/>
          <w:szCs w:val="28"/>
          <w:rtl/>
          <w:lang w:val="en-US" w:bidi="ar-TN"/>
        </w:rPr>
        <w:t>ا</w:t>
      </w:r>
      <w:r w:rsidR="00437DA1" w:rsidRPr="00437DA1">
        <w:rPr>
          <w:rFonts w:hint="cs"/>
          <w:sz w:val="28"/>
          <w:szCs w:val="28"/>
          <w:rtl/>
          <w:lang w:val="en-US" w:bidi="ar-TN"/>
        </w:rPr>
        <w:t>لتين أولهما إذا كان موضوع الرهن لدى الغير</w:t>
      </w:r>
      <w:r w:rsidR="002C4D3A" w:rsidRPr="00FF6A3F">
        <w:rPr>
          <w:rStyle w:val="Appelnotedebasdep"/>
          <w:b/>
          <w:bCs/>
          <w:sz w:val="28"/>
          <w:szCs w:val="28"/>
          <w:rtl/>
          <w:lang w:val="en-US" w:bidi="ar-TN"/>
        </w:rPr>
        <w:footnoteReference w:id="18"/>
      </w:r>
      <w:r w:rsidR="00437DA1" w:rsidRPr="00437DA1">
        <w:rPr>
          <w:rFonts w:hint="cs"/>
          <w:sz w:val="28"/>
          <w:szCs w:val="28"/>
          <w:rtl/>
          <w:lang w:val="en-US" w:bidi="ar-TN"/>
        </w:rPr>
        <w:t xml:space="preserve"> وثانيتهما الرهن من الرتبة الثانية</w:t>
      </w:r>
      <w:r w:rsidR="000528CE" w:rsidRPr="00FF6A3F">
        <w:rPr>
          <w:rStyle w:val="Appelnotedebasdep"/>
          <w:b/>
          <w:bCs/>
          <w:sz w:val="28"/>
          <w:szCs w:val="28"/>
          <w:rtl/>
          <w:lang w:val="en-US" w:bidi="ar-TN"/>
        </w:rPr>
        <w:footnoteReference w:id="19"/>
      </w:r>
      <w:r w:rsidR="00437DA1">
        <w:rPr>
          <w:rFonts w:hint="cs"/>
          <w:sz w:val="28"/>
          <w:szCs w:val="28"/>
          <w:rtl/>
          <w:lang w:val="en-US" w:bidi="ar-TN"/>
        </w:rPr>
        <w:t xml:space="preserve"> وقد أقر المشرع التونسي حلا قانونيا لهذه الصورة من التزاحم </w:t>
      </w:r>
      <w:r w:rsidR="0005295A">
        <w:rPr>
          <w:rFonts w:hint="cs"/>
          <w:sz w:val="28"/>
          <w:szCs w:val="28"/>
          <w:rtl/>
          <w:lang w:val="en-US" w:bidi="ar-TN"/>
        </w:rPr>
        <w:t>إذا</w:t>
      </w:r>
      <w:r w:rsidR="00437DA1">
        <w:rPr>
          <w:rFonts w:hint="cs"/>
          <w:sz w:val="28"/>
          <w:szCs w:val="28"/>
          <w:rtl/>
          <w:lang w:val="en-US" w:bidi="ar-TN"/>
        </w:rPr>
        <w:t xml:space="preserve"> نص الفصل 259 من م.ح ع على ما يلي " تحدد الرتبة بين الدائنين المرتهنين حسب تاريخ العقد المنشئ للرهن</w:t>
      </w:r>
      <w:r w:rsidR="0005295A">
        <w:rPr>
          <w:rFonts w:hint="cs"/>
          <w:sz w:val="28"/>
          <w:szCs w:val="28"/>
          <w:rtl/>
          <w:lang w:val="en-US" w:bidi="ar-TN"/>
        </w:rPr>
        <w:t>.</w:t>
      </w:r>
      <w:r w:rsidR="001A2235">
        <w:rPr>
          <w:rFonts w:hint="cs"/>
          <w:sz w:val="28"/>
          <w:szCs w:val="28"/>
          <w:rtl/>
          <w:lang w:val="en-US" w:bidi="ar-TN"/>
        </w:rPr>
        <w:t xml:space="preserve"> </w:t>
      </w:r>
      <w:r>
        <w:rPr>
          <w:rFonts w:hint="cs"/>
          <w:sz w:val="28"/>
          <w:szCs w:val="28"/>
          <w:rtl/>
          <w:lang w:val="en-US" w:bidi="ar-TN"/>
        </w:rPr>
        <w:t xml:space="preserve">          </w:t>
      </w:r>
      <w:r w:rsidR="001A2235">
        <w:rPr>
          <w:rFonts w:hint="cs"/>
          <w:sz w:val="28"/>
          <w:szCs w:val="28"/>
          <w:rtl/>
          <w:lang w:val="en-US" w:bidi="ar-TN"/>
        </w:rPr>
        <w:t xml:space="preserve">                                                         </w:t>
      </w:r>
    </w:p>
    <w:p w:rsidR="0005295A" w:rsidRDefault="0005295A" w:rsidP="001A2235">
      <w:pPr>
        <w:jc w:val="both"/>
        <w:rPr>
          <w:sz w:val="28"/>
          <w:szCs w:val="28"/>
          <w:rtl/>
          <w:lang w:val="en-US" w:bidi="ar-TN"/>
        </w:rPr>
      </w:pPr>
      <w:r>
        <w:rPr>
          <w:rFonts w:hint="cs"/>
          <w:sz w:val="28"/>
          <w:szCs w:val="28"/>
          <w:rtl/>
          <w:lang w:val="en-US" w:bidi="ar-TN"/>
        </w:rPr>
        <w:t>فإذا تساووا في الرتبة تحاصصوا الثمن على نسبة ديونهم كل ذلك ما لم يقع الاتفاق على خلافه."</w:t>
      </w:r>
      <w:r w:rsidR="001A2235">
        <w:rPr>
          <w:rFonts w:hint="cs"/>
          <w:sz w:val="28"/>
          <w:szCs w:val="28"/>
          <w:rtl/>
          <w:lang w:val="en-US" w:bidi="ar-TN"/>
        </w:rPr>
        <w:t xml:space="preserve">         </w:t>
      </w:r>
    </w:p>
    <w:p w:rsidR="0005295A" w:rsidRPr="00437DA1" w:rsidRDefault="008B28DE" w:rsidP="001A2235">
      <w:pPr>
        <w:jc w:val="both"/>
        <w:rPr>
          <w:sz w:val="28"/>
          <w:szCs w:val="28"/>
          <w:rtl/>
          <w:lang w:val="en-US" w:bidi="ar-TN"/>
        </w:rPr>
      </w:pPr>
      <w:r>
        <w:rPr>
          <w:rFonts w:hint="cs"/>
          <w:sz w:val="28"/>
          <w:szCs w:val="28"/>
          <w:rtl/>
          <w:lang w:val="en-US" w:bidi="ar-TN"/>
        </w:rPr>
        <w:t xml:space="preserve">   </w:t>
      </w:r>
      <w:r w:rsidR="0005295A">
        <w:rPr>
          <w:rFonts w:hint="cs"/>
          <w:sz w:val="28"/>
          <w:szCs w:val="28"/>
          <w:rtl/>
          <w:lang w:val="en-US" w:bidi="ar-TN"/>
        </w:rPr>
        <w:t>كما يمكن أن تتزاحم حقوق الأفضلية الناتجة عن الرهون غير الحيازية على منقول من ذلك التزاحم بين الدائنين المرتهنين لنفس الأصل التجاري ومعيار الترتيب في هذه الحالة هو قانوني أيضا إذ نص الفصل 240 من المجلة التجارية على أنه " يجري ترتيب الدائنين المرتهنين على حسب تتابع تواريخ تقاييدهم ويكون للدائنين المرتهنين المقيدين في يوم واحد رتبة واحدة متساوية ".</w:t>
      </w:r>
      <w:r w:rsidR="00064367">
        <w:rPr>
          <w:rFonts w:hint="cs"/>
          <w:sz w:val="28"/>
          <w:szCs w:val="28"/>
          <w:rtl/>
          <w:lang w:val="en-US" w:bidi="ar-TN"/>
        </w:rPr>
        <w:t xml:space="preserve">     </w:t>
      </w:r>
      <w:r w:rsidR="000528CE">
        <w:rPr>
          <w:rFonts w:hint="cs"/>
          <w:sz w:val="28"/>
          <w:szCs w:val="28"/>
          <w:rtl/>
          <w:lang w:val="en-US" w:bidi="ar-TN"/>
        </w:rPr>
        <w:t xml:space="preserve">                         </w:t>
      </w:r>
    </w:p>
    <w:p w:rsidR="00FD1DD2" w:rsidRDefault="0005295A" w:rsidP="0005295A">
      <w:pPr>
        <w:jc w:val="right"/>
        <w:rPr>
          <w:b/>
          <w:bCs/>
          <w:sz w:val="28"/>
          <w:szCs w:val="28"/>
          <w:rtl/>
          <w:lang w:val="en-US" w:bidi="ar-TN"/>
        </w:rPr>
      </w:pPr>
      <w:r>
        <w:rPr>
          <w:rFonts w:hint="cs"/>
          <w:b/>
          <w:bCs/>
          <w:sz w:val="28"/>
          <w:szCs w:val="28"/>
          <w:rtl/>
          <w:lang w:val="en-US" w:bidi="ar-TN"/>
        </w:rPr>
        <w:t>ب</w:t>
      </w:r>
      <w:r w:rsidRPr="00FD1DD2">
        <w:rPr>
          <w:rFonts w:hint="cs"/>
          <w:b/>
          <w:bCs/>
          <w:sz w:val="28"/>
          <w:szCs w:val="28"/>
          <w:rtl/>
          <w:lang w:val="en-US" w:bidi="ar-TN"/>
        </w:rPr>
        <w:t xml:space="preserve">) تزاحم حقوق الأفضلية الناتجة عن رهن </w:t>
      </w:r>
      <w:r>
        <w:rPr>
          <w:rFonts w:hint="cs"/>
          <w:b/>
          <w:bCs/>
          <w:sz w:val="28"/>
          <w:szCs w:val="28"/>
          <w:rtl/>
          <w:lang w:val="en-US" w:bidi="ar-TN"/>
        </w:rPr>
        <w:t>العقار</w:t>
      </w:r>
    </w:p>
    <w:p w:rsidR="0005295A" w:rsidRDefault="008B28DE" w:rsidP="001A2235">
      <w:pPr>
        <w:jc w:val="both"/>
        <w:rPr>
          <w:sz w:val="28"/>
          <w:szCs w:val="28"/>
          <w:rtl/>
          <w:lang w:val="en-US" w:bidi="ar-TN"/>
        </w:rPr>
      </w:pPr>
      <w:r>
        <w:rPr>
          <w:rFonts w:hint="cs"/>
          <w:sz w:val="28"/>
          <w:szCs w:val="28"/>
          <w:rtl/>
          <w:lang w:val="en-US" w:bidi="ar-TN"/>
        </w:rPr>
        <w:t xml:space="preserve">   </w:t>
      </w:r>
      <w:r w:rsidR="0005295A">
        <w:rPr>
          <w:rFonts w:hint="cs"/>
          <w:sz w:val="28"/>
          <w:szCs w:val="28"/>
          <w:rtl/>
          <w:lang w:val="en-US" w:bidi="ar-TN"/>
        </w:rPr>
        <w:t xml:space="preserve">لقد حسم المشرع مسألة تنازع حقوق الأفضلية الناتجة عن </w:t>
      </w:r>
      <w:r w:rsidR="00F12166">
        <w:rPr>
          <w:rFonts w:hint="cs"/>
          <w:sz w:val="28"/>
          <w:szCs w:val="28"/>
          <w:rtl/>
          <w:lang w:val="en-US" w:bidi="ar-TN"/>
        </w:rPr>
        <w:t xml:space="preserve">الرهون العقارية المرسمة أو المنصوص عليها في تواريخ مختلفة </w:t>
      </w:r>
      <w:r w:rsidR="005E3466">
        <w:rPr>
          <w:rFonts w:hint="cs"/>
          <w:sz w:val="28"/>
          <w:szCs w:val="28"/>
          <w:rtl/>
          <w:lang w:val="en-US" w:bidi="ar-TN"/>
        </w:rPr>
        <w:t xml:space="preserve">بأن اعتمد معيار موضوعيا حاسما يمثل في أسبقية الترسيم أو التنصيص فقد جاء في الفصل 278 من م.ح.ع " لا يتكون الرهن العقاري </w:t>
      </w:r>
      <w:r w:rsidR="000A62EF">
        <w:rPr>
          <w:rFonts w:hint="cs"/>
          <w:sz w:val="28"/>
          <w:szCs w:val="28"/>
          <w:rtl/>
          <w:lang w:val="en-US" w:bidi="ar-TN"/>
        </w:rPr>
        <w:t>إلا</w:t>
      </w:r>
      <w:r w:rsidR="005E3466">
        <w:rPr>
          <w:rFonts w:hint="cs"/>
          <w:sz w:val="28"/>
          <w:szCs w:val="28"/>
          <w:rtl/>
          <w:lang w:val="en-US" w:bidi="ar-TN"/>
        </w:rPr>
        <w:t xml:space="preserve"> بعد ترسيمه ويرتب بين الرهون العقارية حسب القواعد المنصوص عليها بهذه المجلة.</w:t>
      </w:r>
      <w:r w:rsidR="001A2235">
        <w:rPr>
          <w:rFonts w:hint="cs"/>
          <w:sz w:val="28"/>
          <w:szCs w:val="28"/>
          <w:rtl/>
          <w:lang w:val="en-US" w:bidi="ar-TN"/>
        </w:rPr>
        <w:t xml:space="preserve">                                                                  </w:t>
      </w:r>
    </w:p>
    <w:p w:rsidR="005E3466" w:rsidRDefault="005E3466" w:rsidP="0005295A">
      <w:pPr>
        <w:jc w:val="right"/>
        <w:rPr>
          <w:sz w:val="28"/>
          <w:szCs w:val="28"/>
          <w:rtl/>
          <w:lang w:val="en-US" w:bidi="ar-TN"/>
        </w:rPr>
      </w:pPr>
      <w:r>
        <w:rPr>
          <w:rFonts w:hint="cs"/>
          <w:sz w:val="28"/>
          <w:szCs w:val="28"/>
          <w:rtl/>
          <w:lang w:val="en-US" w:bidi="ar-TN"/>
        </w:rPr>
        <w:t>والرهون التي ترسم في يوم واحد تكون متساوية في المرتبة ويدوم الترسيم مدة دوام الرهن."</w:t>
      </w:r>
      <w:r w:rsidR="00863EEB">
        <w:rPr>
          <w:rFonts w:hint="cs"/>
          <w:sz w:val="28"/>
          <w:szCs w:val="28"/>
          <w:rtl/>
          <w:lang w:val="en-US" w:bidi="ar-TN"/>
        </w:rPr>
        <w:t xml:space="preserve">    </w:t>
      </w:r>
    </w:p>
    <w:p w:rsidR="005E3466" w:rsidRDefault="00863EEB" w:rsidP="000528CE">
      <w:pPr>
        <w:jc w:val="both"/>
        <w:rPr>
          <w:sz w:val="28"/>
          <w:szCs w:val="28"/>
          <w:rtl/>
          <w:lang w:val="en-US" w:bidi="ar-TN"/>
        </w:rPr>
      </w:pPr>
      <w:r>
        <w:rPr>
          <w:rFonts w:hint="cs"/>
          <w:sz w:val="28"/>
          <w:szCs w:val="28"/>
          <w:rtl/>
          <w:lang w:val="en-US" w:bidi="ar-TN"/>
        </w:rPr>
        <w:t xml:space="preserve">   </w:t>
      </w:r>
      <w:r w:rsidR="005E3466">
        <w:rPr>
          <w:rFonts w:hint="cs"/>
          <w:sz w:val="28"/>
          <w:szCs w:val="28"/>
          <w:rtl/>
          <w:lang w:val="en-US" w:bidi="ar-TN"/>
        </w:rPr>
        <w:t xml:space="preserve">ويتمثل ترسيم الرهن من الناحية العملية في تنصيص موجز يتولى مدير الملكية العقارية </w:t>
      </w:r>
      <w:r w:rsidR="00076787">
        <w:rPr>
          <w:rFonts w:hint="cs"/>
          <w:sz w:val="28"/>
          <w:szCs w:val="28"/>
          <w:rtl/>
          <w:lang w:val="en-US" w:bidi="ar-TN"/>
        </w:rPr>
        <w:t>إدراجه</w:t>
      </w:r>
      <w:r w:rsidR="005E3466">
        <w:rPr>
          <w:rFonts w:hint="cs"/>
          <w:sz w:val="28"/>
          <w:szCs w:val="28"/>
          <w:rtl/>
          <w:lang w:val="en-US" w:bidi="ar-TN"/>
        </w:rPr>
        <w:t xml:space="preserve"> برسم الملكية ( بالعمود الأيمن للرسم </w:t>
      </w:r>
      <w:r w:rsidR="00076787">
        <w:rPr>
          <w:rFonts w:hint="cs"/>
          <w:sz w:val="28"/>
          <w:szCs w:val="28"/>
          <w:rtl/>
          <w:lang w:val="en-US" w:bidi="ar-TN"/>
        </w:rPr>
        <w:t xml:space="preserve">إذا كان رسم الملكية باللغة العربية أو بالعمود الأيسر إذا كان الرسم باللغة </w:t>
      </w:r>
      <w:r w:rsidR="00076787">
        <w:rPr>
          <w:rFonts w:hint="cs"/>
          <w:sz w:val="28"/>
          <w:szCs w:val="28"/>
          <w:rtl/>
          <w:lang w:val="en-US" w:bidi="ar-TN"/>
        </w:rPr>
        <w:lastRenderedPageBreak/>
        <w:t>الفرنسية ) ويتضمن عدد من التوضيحات التي يهم المتعامل على العقار معرفتها تخص اسم مالك العقار واسم الدائن</w:t>
      </w:r>
      <w:r w:rsidR="000528CE">
        <w:rPr>
          <w:rFonts w:hint="cs"/>
          <w:sz w:val="28"/>
          <w:szCs w:val="28"/>
          <w:rtl/>
          <w:lang w:val="en-US" w:bidi="ar-TN"/>
        </w:rPr>
        <w:t xml:space="preserve"> المرتهن ومبلغ الدين</w:t>
      </w:r>
      <w:r w:rsidR="000528CE" w:rsidRPr="00FF6A3F">
        <w:rPr>
          <w:rStyle w:val="Appelnotedebasdep"/>
          <w:b/>
          <w:bCs/>
          <w:sz w:val="28"/>
          <w:szCs w:val="28"/>
          <w:rtl/>
          <w:lang w:val="en-US" w:bidi="ar-TN"/>
        </w:rPr>
        <w:footnoteReference w:id="20"/>
      </w:r>
      <w:r w:rsidR="00076787">
        <w:rPr>
          <w:rFonts w:hint="cs"/>
          <w:sz w:val="28"/>
          <w:szCs w:val="28"/>
          <w:rtl/>
          <w:lang w:val="en-US" w:bidi="ar-TN"/>
        </w:rPr>
        <w:t>.</w:t>
      </w:r>
      <w:r w:rsidR="000528CE">
        <w:rPr>
          <w:rFonts w:hint="cs"/>
          <w:sz w:val="28"/>
          <w:szCs w:val="28"/>
          <w:rtl/>
          <w:lang w:val="en-US" w:bidi="ar-TN"/>
        </w:rPr>
        <w:t xml:space="preserve">                   </w:t>
      </w:r>
      <w:r w:rsidR="001A2235">
        <w:rPr>
          <w:rFonts w:hint="cs"/>
          <w:sz w:val="28"/>
          <w:szCs w:val="28"/>
          <w:rtl/>
          <w:lang w:val="en-US" w:bidi="ar-TN"/>
        </w:rPr>
        <w:t xml:space="preserve">                            </w:t>
      </w:r>
      <w:r w:rsidR="000528CE">
        <w:rPr>
          <w:rFonts w:hint="cs"/>
          <w:sz w:val="28"/>
          <w:szCs w:val="28"/>
          <w:rtl/>
          <w:lang w:val="en-US" w:bidi="ar-TN"/>
        </w:rPr>
        <w:t xml:space="preserve">                              </w:t>
      </w:r>
    </w:p>
    <w:p w:rsidR="00076787" w:rsidRDefault="00863EEB" w:rsidP="000528CE">
      <w:pPr>
        <w:jc w:val="both"/>
        <w:rPr>
          <w:sz w:val="28"/>
          <w:szCs w:val="28"/>
          <w:rtl/>
          <w:lang w:val="en-US" w:bidi="ar-TN"/>
        </w:rPr>
      </w:pPr>
      <w:r>
        <w:rPr>
          <w:rFonts w:hint="cs"/>
          <w:sz w:val="28"/>
          <w:szCs w:val="28"/>
          <w:rtl/>
          <w:lang w:val="en-US" w:bidi="ar-TN"/>
        </w:rPr>
        <w:t xml:space="preserve">   </w:t>
      </w:r>
      <w:r w:rsidR="000A62EF">
        <w:rPr>
          <w:rFonts w:hint="cs"/>
          <w:sz w:val="28"/>
          <w:szCs w:val="28"/>
          <w:rtl/>
          <w:lang w:val="en-US" w:bidi="ar-TN"/>
        </w:rPr>
        <w:t>ورغم أن التزاحم بين الدائن المرتهن لمنقول والدائن المرتهن لعقار مستبعد مبدئيا لاختلاف موضوع الرهنين إلا أن هذه الصورة طرحت في التطبيق بخصوص النزاع بين الدائن المرتهن للعقار والدائن المرتهن للأصل التجاري وعرض الإشكال القانوني على محكمة التعقيب. وفي موقف يثير الكثير من التحفظ أكدت محكمة القانون</w:t>
      </w:r>
      <w:r w:rsidR="000528CE" w:rsidRPr="00FF6A3F">
        <w:rPr>
          <w:rStyle w:val="Appelnotedebasdep"/>
          <w:b/>
          <w:bCs/>
          <w:sz w:val="28"/>
          <w:szCs w:val="28"/>
          <w:rtl/>
          <w:lang w:val="en-US" w:bidi="ar-TN"/>
        </w:rPr>
        <w:footnoteReference w:id="21"/>
      </w:r>
      <w:r w:rsidR="000A62EF">
        <w:rPr>
          <w:rFonts w:hint="cs"/>
          <w:sz w:val="28"/>
          <w:szCs w:val="28"/>
          <w:rtl/>
          <w:lang w:val="en-US" w:bidi="ar-TN"/>
        </w:rPr>
        <w:t xml:space="preserve"> على وجود التنازع بين الدائنين المذكورين وأقرت تفضيل الدائن المرتهن للأصل التجاري على الدائن المرتهن للعقار بسبب الأسبقية الزمنية لرهنه وعدم حصول تقييد الرهن العقاري بالدفتر العمومي الممسوك لدى كتابة المحكمة الابتدائية الكائن بدائرتها الأصل التجاري</w:t>
      </w:r>
      <w:r w:rsidR="004D5261">
        <w:rPr>
          <w:rFonts w:hint="cs"/>
          <w:sz w:val="28"/>
          <w:szCs w:val="28"/>
          <w:rtl/>
          <w:lang w:val="en-US" w:bidi="ar-TN"/>
        </w:rPr>
        <w:t>.</w:t>
      </w:r>
      <w:r w:rsidR="005103C0">
        <w:rPr>
          <w:rFonts w:hint="cs"/>
          <w:sz w:val="28"/>
          <w:szCs w:val="28"/>
          <w:rtl/>
          <w:lang w:val="en-US" w:bidi="ar-TN"/>
        </w:rPr>
        <w:t xml:space="preserve">        </w:t>
      </w:r>
      <w:r w:rsidR="001A2235">
        <w:rPr>
          <w:rFonts w:hint="cs"/>
          <w:sz w:val="28"/>
          <w:szCs w:val="28"/>
          <w:rtl/>
          <w:lang w:val="en-US" w:bidi="ar-TN"/>
        </w:rPr>
        <w:t xml:space="preserve"> </w:t>
      </w:r>
    </w:p>
    <w:p w:rsidR="004D5261" w:rsidRDefault="00863EEB" w:rsidP="000528CE">
      <w:pPr>
        <w:jc w:val="both"/>
        <w:rPr>
          <w:sz w:val="28"/>
          <w:szCs w:val="28"/>
          <w:rtl/>
          <w:lang w:val="en-US" w:bidi="ar-TN"/>
        </w:rPr>
      </w:pPr>
      <w:r>
        <w:rPr>
          <w:rFonts w:hint="cs"/>
          <w:sz w:val="28"/>
          <w:szCs w:val="28"/>
          <w:rtl/>
          <w:lang w:val="en-US" w:bidi="ar-TN"/>
        </w:rPr>
        <w:t xml:space="preserve">   </w:t>
      </w:r>
      <w:r w:rsidR="004D5261">
        <w:rPr>
          <w:rFonts w:hint="cs"/>
          <w:sz w:val="28"/>
          <w:szCs w:val="28"/>
          <w:rtl/>
          <w:lang w:val="en-US" w:bidi="ar-TN"/>
        </w:rPr>
        <w:t>والملاحظ أن محكمة التعقيب بدوائرها المجتمعة</w:t>
      </w:r>
      <w:r w:rsidR="000528CE" w:rsidRPr="00D378A9">
        <w:rPr>
          <w:rStyle w:val="Appelnotedebasdep"/>
          <w:b/>
          <w:bCs/>
          <w:sz w:val="28"/>
          <w:szCs w:val="28"/>
          <w:rtl/>
          <w:lang w:val="en-US" w:bidi="ar-TN"/>
        </w:rPr>
        <w:footnoteReference w:id="22"/>
      </w:r>
      <w:r w:rsidR="004D5261">
        <w:rPr>
          <w:rFonts w:hint="cs"/>
          <w:sz w:val="28"/>
          <w:szCs w:val="28"/>
          <w:rtl/>
          <w:lang w:val="en-US" w:bidi="ar-TN"/>
        </w:rPr>
        <w:t xml:space="preserve"> قد تداركت هذا الخلط بين محل الرهن العقاري ومحل رهن الأصل التجاري معتبرة أن الآلات والمعدات المرهونة في نطاق رهن الأصل التجاري تفقد صفتها المنقولة بمجرد </w:t>
      </w:r>
      <w:r w:rsidR="00B75586">
        <w:rPr>
          <w:rFonts w:hint="cs"/>
          <w:sz w:val="28"/>
          <w:szCs w:val="28"/>
          <w:rtl/>
          <w:lang w:val="en-US" w:bidi="ar-TN"/>
        </w:rPr>
        <w:t>التحامها بعقار طبيعي ( معصرة زيت ) لتخرج بذلك من محل رهن الأصل التجاري وتندرج في محل الرهن العقاري. وقد كرست الدوائر المجتمعة لمحكمة التعقيب من خلال هذا القرار مبدأ انفصال محل الرهن العقاري ورهن الأصل التجاري وأقرت بأن ما يندرج في محل التأمين العيني الوارد على العقار يستبعد من نطاق محل التأمين العيني الوارد على الأصل التجاري.</w:t>
      </w:r>
      <w:r w:rsidR="001A2235">
        <w:rPr>
          <w:rFonts w:hint="cs"/>
          <w:sz w:val="28"/>
          <w:szCs w:val="28"/>
          <w:rtl/>
          <w:lang w:val="en-US" w:bidi="ar-TN"/>
        </w:rPr>
        <w:t xml:space="preserve">             </w:t>
      </w:r>
    </w:p>
    <w:p w:rsidR="00B75586" w:rsidRDefault="00863EEB" w:rsidP="001A2235">
      <w:pPr>
        <w:jc w:val="both"/>
        <w:rPr>
          <w:sz w:val="28"/>
          <w:szCs w:val="28"/>
          <w:rtl/>
          <w:lang w:val="en-US" w:bidi="ar-TN"/>
        </w:rPr>
      </w:pPr>
      <w:r>
        <w:rPr>
          <w:rFonts w:hint="cs"/>
          <w:sz w:val="28"/>
          <w:szCs w:val="28"/>
          <w:rtl/>
          <w:lang w:val="en-US" w:bidi="ar-TN"/>
        </w:rPr>
        <w:t xml:space="preserve">   </w:t>
      </w:r>
      <w:r w:rsidR="00B75586">
        <w:rPr>
          <w:rFonts w:hint="cs"/>
          <w:sz w:val="28"/>
          <w:szCs w:val="28"/>
          <w:rtl/>
          <w:lang w:val="en-US" w:bidi="ar-TN"/>
        </w:rPr>
        <w:t xml:space="preserve">وإذا كان التزاحم في الصورة المتقدمة غير وارد لاختلاف محل كل من الرهن العقاري ورهن الأصل التجاري، فان التزاحم بين دائن مرتهن لعقار ودائن مرتهن لمنقول غير مستبعد تماما </w:t>
      </w:r>
      <w:r w:rsidR="002A6A2E">
        <w:rPr>
          <w:rFonts w:hint="cs"/>
          <w:sz w:val="28"/>
          <w:szCs w:val="28"/>
          <w:rtl/>
          <w:lang w:val="en-US" w:bidi="ar-TN"/>
        </w:rPr>
        <w:t>إذ</w:t>
      </w:r>
      <w:r w:rsidR="00B75586">
        <w:rPr>
          <w:rFonts w:hint="cs"/>
          <w:sz w:val="28"/>
          <w:szCs w:val="28"/>
          <w:rtl/>
          <w:lang w:val="en-US" w:bidi="ar-TN"/>
        </w:rPr>
        <w:t xml:space="preserve"> هناك صورة خاصة ينشأ فيها هذا التزاحم وهي صورة الدائن المرتهن لعقار والدائن المرتهن لآلات التجهيز الصناعي على معنى أمر 28 جويلية 1955. هذا التزاحم لا يمكن أن ينشأ </w:t>
      </w:r>
      <w:r w:rsidR="002A6A2E">
        <w:rPr>
          <w:rFonts w:hint="cs"/>
          <w:sz w:val="28"/>
          <w:szCs w:val="28"/>
          <w:rtl/>
          <w:lang w:val="en-US" w:bidi="ar-TN"/>
        </w:rPr>
        <w:t>إذا</w:t>
      </w:r>
      <w:r w:rsidR="00B75586">
        <w:rPr>
          <w:rFonts w:hint="cs"/>
          <w:sz w:val="28"/>
          <w:szCs w:val="28"/>
          <w:rtl/>
          <w:lang w:val="en-US" w:bidi="ar-TN"/>
        </w:rPr>
        <w:t xml:space="preserve"> كان الرهن المسلط على آلات التجهيز سابقا للرهن العقار</w:t>
      </w:r>
      <w:r w:rsidR="002A6A2E">
        <w:rPr>
          <w:rFonts w:hint="cs"/>
          <w:sz w:val="28"/>
          <w:szCs w:val="28"/>
          <w:rtl/>
          <w:lang w:val="en-US" w:bidi="ar-TN"/>
        </w:rPr>
        <w:t xml:space="preserve">ي. فاستثناء للقاعدة القاضية بأن الرهن العقاري يمتد </w:t>
      </w:r>
      <w:r w:rsidR="00594BB2">
        <w:rPr>
          <w:rFonts w:hint="cs"/>
          <w:sz w:val="28"/>
          <w:szCs w:val="28"/>
          <w:rtl/>
          <w:lang w:val="en-US" w:bidi="ar-TN"/>
        </w:rPr>
        <w:t>إلى</w:t>
      </w:r>
      <w:r w:rsidR="002A6A2E">
        <w:rPr>
          <w:rFonts w:hint="cs"/>
          <w:sz w:val="28"/>
          <w:szCs w:val="28"/>
          <w:rtl/>
          <w:lang w:val="en-US" w:bidi="ar-TN"/>
        </w:rPr>
        <w:t xml:space="preserve"> توابع المرهون، فان الرهن العقاري الموظف بعد تأليف الرهن على الآلات لا ينسحب على آلات التجهيز التي أصبحت عقارات حكمية عملا بأحكام الفصل 13 من أمر 28 جويلية 1955 المتعلق برهن آلات وأثاث التجهيز. أما ف</w:t>
      </w:r>
      <w:r w:rsidR="00594BB2">
        <w:rPr>
          <w:rFonts w:hint="cs"/>
          <w:sz w:val="28"/>
          <w:szCs w:val="28"/>
          <w:rtl/>
          <w:lang w:val="en-US" w:bidi="ar-TN"/>
        </w:rPr>
        <w:t>ي الصورة المعاكسة أي هناك بيع لآ</w:t>
      </w:r>
      <w:r w:rsidR="002A6A2E">
        <w:rPr>
          <w:rFonts w:hint="cs"/>
          <w:sz w:val="28"/>
          <w:szCs w:val="28"/>
          <w:rtl/>
          <w:lang w:val="en-US" w:bidi="ar-TN"/>
        </w:rPr>
        <w:t xml:space="preserve">لات تجهيز صناعي، يتوفر شرط التخصيص فتتحول الآلات </w:t>
      </w:r>
      <w:r w:rsidR="00594BB2">
        <w:rPr>
          <w:rFonts w:hint="cs"/>
          <w:sz w:val="28"/>
          <w:szCs w:val="28"/>
          <w:rtl/>
          <w:lang w:val="en-US" w:bidi="ar-TN"/>
        </w:rPr>
        <w:t>إلى</w:t>
      </w:r>
      <w:r w:rsidR="002A6A2E">
        <w:rPr>
          <w:rFonts w:hint="cs"/>
          <w:sz w:val="28"/>
          <w:szCs w:val="28"/>
          <w:rtl/>
          <w:lang w:val="en-US" w:bidi="ar-TN"/>
        </w:rPr>
        <w:t xml:space="preserve"> عقارات حكمية، رهن مسلط على عقار طبيعي وعلى هذه العقارات الحكمية الملتحمة به، ترسيم للرهن العقاري، ترسيم للرهن المسلط على آلات التجهيز الصناعي لفائدة البائع، لمن تكون الأفضلية؟</w:t>
      </w:r>
      <w:r w:rsidR="001A2235">
        <w:rPr>
          <w:rFonts w:hint="cs"/>
          <w:sz w:val="28"/>
          <w:szCs w:val="28"/>
          <w:rtl/>
          <w:lang w:val="en-US" w:bidi="ar-TN"/>
        </w:rPr>
        <w:t xml:space="preserve">    </w:t>
      </w:r>
    </w:p>
    <w:p w:rsidR="002A6A2E" w:rsidRDefault="002A6A2E" w:rsidP="001A2235">
      <w:pPr>
        <w:jc w:val="both"/>
        <w:rPr>
          <w:sz w:val="28"/>
          <w:szCs w:val="28"/>
          <w:rtl/>
          <w:lang w:val="en-US" w:bidi="ar-TN"/>
        </w:rPr>
      </w:pPr>
      <w:r>
        <w:rPr>
          <w:rFonts w:hint="cs"/>
          <w:sz w:val="28"/>
          <w:szCs w:val="28"/>
          <w:rtl/>
          <w:lang w:val="en-US" w:bidi="ar-TN"/>
        </w:rPr>
        <w:t xml:space="preserve">الأفضلية تكون للدائن المرتهن لآلات التجهيز الصناعي </w:t>
      </w:r>
      <w:r w:rsidR="00594BB2">
        <w:rPr>
          <w:rFonts w:hint="cs"/>
          <w:sz w:val="28"/>
          <w:szCs w:val="28"/>
          <w:rtl/>
          <w:lang w:val="en-US" w:bidi="ar-TN"/>
        </w:rPr>
        <w:t>إذا بلغ للدائن المرتهن للعقار نسخة من العقد المثبت للرهن ويجب أن يقع هذا الإبلاغ في غضون الشهرين المواليين لإبرام الرهن وإلا فانه يكون باطلا لا عمل عليه طبق أحكام الفقرة الأخيرة من الفصل 15 من أمر 28 جويلية 1955.</w:t>
      </w:r>
      <w:r w:rsidR="001A2235">
        <w:rPr>
          <w:rFonts w:hint="cs"/>
          <w:sz w:val="28"/>
          <w:szCs w:val="28"/>
          <w:rtl/>
          <w:lang w:val="en-US" w:bidi="ar-TN"/>
        </w:rPr>
        <w:t xml:space="preserve">               </w:t>
      </w:r>
    </w:p>
    <w:p w:rsidR="00594BB2" w:rsidRDefault="00863EEB" w:rsidP="001A2235">
      <w:pPr>
        <w:jc w:val="both"/>
        <w:rPr>
          <w:sz w:val="28"/>
          <w:szCs w:val="28"/>
          <w:rtl/>
          <w:lang w:val="en-US" w:bidi="ar-TN"/>
        </w:rPr>
      </w:pPr>
      <w:r>
        <w:rPr>
          <w:rFonts w:hint="cs"/>
          <w:sz w:val="28"/>
          <w:szCs w:val="28"/>
          <w:rtl/>
          <w:lang w:val="en-US" w:bidi="ar-TN"/>
        </w:rPr>
        <w:t xml:space="preserve">   </w:t>
      </w:r>
      <w:r w:rsidR="00594BB2">
        <w:rPr>
          <w:rFonts w:hint="cs"/>
          <w:sz w:val="28"/>
          <w:szCs w:val="28"/>
          <w:rtl/>
          <w:lang w:val="en-US" w:bidi="ar-TN"/>
        </w:rPr>
        <w:t xml:space="preserve">إن التزاحم بين حقوق الأفضلية لا يطرح في إطار كل تأمين منتج لهذه الحقوق فحسب بل يمكن أن تثار إشكالية التزاحم  بين حقوق الأفضلية التي تنشأ من تأمينات عينية مختلفة أي بين حقوق الأفضلية الناتجة عن الامتياز وتلك الناتجة عن الرهن كما ينشأ التزاحم بين حقوق الأفضلية الناتجة عن الامتياز وحق الحبس أو بين الرهن وحق الحبس وهذه الصور </w:t>
      </w:r>
      <w:r w:rsidR="00130436">
        <w:rPr>
          <w:rFonts w:hint="cs"/>
          <w:sz w:val="28"/>
          <w:szCs w:val="28"/>
          <w:rtl/>
          <w:lang w:val="en-US" w:bidi="ar-TN"/>
        </w:rPr>
        <w:t xml:space="preserve">كثيرة الحدوث في الواقع باعتبار أن الذمة المالية </w:t>
      </w:r>
      <w:r w:rsidR="00130436">
        <w:rPr>
          <w:rFonts w:hint="cs"/>
          <w:sz w:val="28"/>
          <w:szCs w:val="28"/>
          <w:rtl/>
          <w:lang w:val="en-US" w:bidi="ar-TN"/>
        </w:rPr>
        <w:lastRenderedPageBreak/>
        <w:t>للمدين قد تتضمن عدة ديون تكون موثقة بتأمينات عينية مختلفة الطبيعة.</w:t>
      </w:r>
      <w:r w:rsidR="005103C0" w:rsidRPr="005103C0">
        <w:rPr>
          <w:rFonts w:hint="cs"/>
          <w:color w:val="FFFFFF" w:themeColor="background1"/>
          <w:sz w:val="28"/>
          <w:szCs w:val="28"/>
          <w:rtl/>
          <w:lang w:val="en-US" w:bidi="ar-TN"/>
        </w:rPr>
        <w:t>...................................</w:t>
      </w:r>
      <w:r w:rsidR="00A76192">
        <w:rPr>
          <w:rFonts w:hint="cs"/>
          <w:sz w:val="28"/>
          <w:szCs w:val="28"/>
          <w:rtl/>
          <w:lang w:val="en-US" w:bidi="ar-TN"/>
        </w:rPr>
        <w:t xml:space="preserve">            </w:t>
      </w:r>
      <w:r w:rsidR="00D378A9">
        <w:rPr>
          <w:rFonts w:hint="cs"/>
          <w:sz w:val="28"/>
          <w:szCs w:val="28"/>
          <w:rtl/>
          <w:lang w:val="en-US" w:bidi="ar-TN"/>
        </w:rPr>
        <w:t xml:space="preserve">                            </w:t>
      </w:r>
    </w:p>
    <w:p w:rsidR="00130436" w:rsidRPr="00BC00CD" w:rsidRDefault="00130436" w:rsidP="00594BB2">
      <w:pPr>
        <w:jc w:val="right"/>
        <w:rPr>
          <w:b/>
          <w:bCs/>
          <w:sz w:val="36"/>
          <w:szCs w:val="36"/>
          <w:u w:val="single"/>
          <w:rtl/>
          <w:lang w:val="en-US" w:bidi="ar-TN"/>
        </w:rPr>
      </w:pPr>
      <w:r w:rsidRPr="00BC00CD">
        <w:rPr>
          <w:rFonts w:hint="cs"/>
          <w:b/>
          <w:bCs/>
          <w:sz w:val="36"/>
          <w:szCs w:val="36"/>
          <w:u w:val="single"/>
          <w:rtl/>
          <w:lang w:val="en-US" w:bidi="ar-TN"/>
        </w:rPr>
        <w:t>المبحث الثاني: التزاحم بين التأمينات العينية</w:t>
      </w:r>
    </w:p>
    <w:p w:rsidR="00130436" w:rsidRDefault="00700355" w:rsidP="00D378A9">
      <w:pPr>
        <w:jc w:val="both"/>
        <w:rPr>
          <w:sz w:val="28"/>
          <w:szCs w:val="28"/>
          <w:rtl/>
          <w:lang w:val="en-US" w:bidi="ar-TN"/>
        </w:rPr>
      </w:pPr>
      <w:r>
        <w:rPr>
          <w:sz w:val="28"/>
          <w:szCs w:val="28"/>
          <w:lang w:val="en-US" w:bidi="ar-TN"/>
        </w:rPr>
        <w:t xml:space="preserve"> </w:t>
      </w:r>
      <w:r w:rsidR="00863EEB">
        <w:rPr>
          <w:rFonts w:hint="cs"/>
          <w:sz w:val="28"/>
          <w:szCs w:val="28"/>
          <w:rtl/>
          <w:lang w:val="en-US" w:bidi="ar-TN"/>
        </w:rPr>
        <w:t xml:space="preserve">   </w:t>
      </w:r>
      <w:r w:rsidR="00130436">
        <w:rPr>
          <w:rFonts w:hint="cs"/>
          <w:sz w:val="28"/>
          <w:szCs w:val="28"/>
          <w:rtl/>
          <w:lang w:val="en-US" w:bidi="ar-TN"/>
        </w:rPr>
        <w:t>يمكن تلخيص صور التزاحم بين حقوق الأفضلية الناتجة عن تأمينات عينية مختلفة في التزاحم بين الامتياز والرهن ( فقرة أولى ) والتزاحم بين الامتياز وحق الحبس ( فقرة ثانية ) والتزاحم بين الرهن وحق الحبس ( فقرة ثالثة )</w:t>
      </w:r>
      <w:r w:rsidR="00D378A9">
        <w:rPr>
          <w:rFonts w:hint="cs"/>
          <w:sz w:val="28"/>
          <w:szCs w:val="28"/>
          <w:rtl/>
          <w:lang w:val="en-US" w:bidi="ar-TN"/>
        </w:rPr>
        <w:t xml:space="preserve">                                                                                       </w:t>
      </w:r>
    </w:p>
    <w:p w:rsidR="00130436" w:rsidRPr="00BC00CD" w:rsidRDefault="00130436" w:rsidP="00594BB2">
      <w:pPr>
        <w:jc w:val="right"/>
        <w:rPr>
          <w:b/>
          <w:bCs/>
          <w:sz w:val="28"/>
          <w:szCs w:val="28"/>
          <w:u w:val="single"/>
          <w:lang w:val="en-US" w:bidi="ar-TN"/>
        </w:rPr>
      </w:pPr>
      <w:r w:rsidRPr="00BC00CD">
        <w:rPr>
          <w:rFonts w:hint="cs"/>
          <w:b/>
          <w:bCs/>
          <w:sz w:val="28"/>
          <w:szCs w:val="28"/>
          <w:u w:val="single"/>
          <w:rtl/>
          <w:lang w:val="en-US" w:bidi="ar-TN"/>
        </w:rPr>
        <w:t>الفقرة الأولى: التزاحم بين الامتياز والرهن</w:t>
      </w:r>
    </w:p>
    <w:p w:rsidR="00884797" w:rsidRDefault="00863EEB" w:rsidP="00D378A9">
      <w:pPr>
        <w:jc w:val="both"/>
        <w:rPr>
          <w:sz w:val="28"/>
          <w:szCs w:val="28"/>
          <w:rtl/>
          <w:lang w:val="en-US" w:bidi="ar-TN"/>
        </w:rPr>
      </w:pPr>
      <w:r>
        <w:rPr>
          <w:rFonts w:hint="cs"/>
          <w:sz w:val="28"/>
          <w:szCs w:val="28"/>
          <w:rtl/>
          <w:lang w:val="en-US" w:bidi="ar-TN"/>
        </w:rPr>
        <w:t xml:space="preserve">   </w:t>
      </w:r>
      <w:r w:rsidR="00884797">
        <w:rPr>
          <w:rFonts w:hint="cs"/>
          <w:sz w:val="28"/>
          <w:szCs w:val="28"/>
          <w:rtl/>
          <w:lang w:val="en-US" w:bidi="ar-TN"/>
        </w:rPr>
        <w:t>يمكن أن يتزاحم حق أفضلية الديون الممتازة مع الديون الموثق برهن في ثلاث صور على الأقل فالدين الممتاز ق</w:t>
      </w:r>
      <w:r w:rsidR="00884797">
        <w:rPr>
          <w:rFonts w:hint="eastAsia"/>
          <w:sz w:val="28"/>
          <w:szCs w:val="28"/>
          <w:rtl/>
          <w:lang w:val="en-US" w:bidi="ar-TN"/>
        </w:rPr>
        <w:t>د</w:t>
      </w:r>
      <w:r w:rsidR="00884797">
        <w:rPr>
          <w:rFonts w:hint="cs"/>
          <w:sz w:val="28"/>
          <w:szCs w:val="28"/>
          <w:rtl/>
          <w:lang w:val="en-US" w:bidi="ar-TN"/>
        </w:rPr>
        <w:t xml:space="preserve"> يتزاحم مع دين موثق برهن منقول (أ) أو مع دين موثق برهن عقاري (ب) أو مع دين وثق </w:t>
      </w:r>
      <w:r w:rsidR="00F40754">
        <w:rPr>
          <w:rFonts w:hint="cs"/>
          <w:sz w:val="28"/>
          <w:szCs w:val="28"/>
          <w:rtl/>
          <w:lang w:val="en-US" w:bidi="ar-TN"/>
        </w:rPr>
        <w:t>برهن</w:t>
      </w:r>
      <w:r w:rsidR="00884797">
        <w:rPr>
          <w:rFonts w:hint="cs"/>
          <w:sz w:val="28"/>
          <w:szCs w:val="28"/>
          <w:rtl/>
          <w:lang w:val="en-US" w:bidi="ar-TN"/>
        </w:rPr>
        <w:t xml:space="preserve"> بحري (ج)</w:t>
      </w:r>
      <w:r w:rsidR="00D378A9">
        <w:rPr>
          <w:rFonts w:hint="cs"/>
          <w:sz w:val="28"/>
          <w:szCs w:val="28"/>
          <w:rtl/>
          <w:lang w:val="en-US" w:bidi="ar-TN"/>
        </w:rPr>
        <w:t xml:space="preserve">                                                                                            </w:t>
      </w:r>
    </w:p>
    <w:p w:rsidR="00F40754" w:rsidRPr="00BC00CD" w:rsidRDefault="00F40754" w:rsidP="00014895">
      <w:pPr>
        <w:jc w:val="right"/>
        <w:rPr>
          <w:b/>
          <w:bCs/>
          <w:sz w:val="28"/>
          <w:szCs w:val="28"/>
          <w:u w:val="single"/>
          <w:rtl/>
          <w:lang w:val="en-US" w:bidi="ar-TN"/>
        </w:rPr>
      </w:pPr>
      <w:r w:rsidRPr="00BC00CD">
        <w:rPr>
          <w:rFonts w:hint="cs"/>
          <w:b/>
          <w:bCs/>
          <w:sz w:val="28"/>
          <w:szCs w:val="28"/>
          <w:u w:val="single"/>
          <w:rtl/>
          <w:lang w:val="en-US" w:bidi="ar-TN"/>
        </w:rPr>
        <w:t xml:space="preserve">أ) التزاحم بين حق أفضلية </w:t>
      </w:r>
      <w:r w:rsidR="00014895" w:rsidRPr="00BC00CD">
        <w:rPr>
          <w:rFonts w:hint="cs"/>
          <w:b/>
          <w:bCs/>
          <w:sz w:val="28"/>
          <w:szCs w:val="28"/>
          <w:u w:val="single"/>
          <w:rtl/>
          <w:lang w:val="en-US" w:bidi="ar-TN"/>
        </w:rPr>
        <w:t>الدائن</w:t>
      </w:r>
      <w:r w:rsidRPr="00BC00CD">
        <w:rPr>
          <w:rFonts w:hint="cs"/>
          <w:b/>
          <w:bCs/>
          <w:sz w:val="28"/>
          <w:szCs w:val="28"/>
          <w:u w:val="single"/>
          <w:rtl/>
          <w:lang w:val="en-US" w:bidi="ar-TN"/>
        </w:rPr>
        <w:t xml:space="preserve"> الممتاز وحق أفضلية الد</w:t>
      </w:r>
      <w:r w:rsidR="00014895" w:rsidRPr="00BC00CD">
        <w:rPr>
          <w:rFonts w:hint="cs"/>
          <w:b/>
          <w:bCs/>
          <w:sz w:val="28"/>
          <w:szCs w:val="28"/>
          <w:u w:val="single"/>
          <w:rtl/>
          <w:lang w:val="en-US" w:bidi="ar-TN"/>
        </w:rPr>
        <w:t>ائن المرتهن ل</w:t>
      </w:r>
      <w:r w:rsidRPr="00BC00CD">
        <w:rPr>
          <w:rFonts w:hint="cs"/>
          <w:b/>
          <w:bCs/>
          <w:sz w:val="28"/>
          <w:szCs w:val="28"/>
          <w:u w:val="single"/>
          <w:rtl/>
          <w:lang w:val="en-US" w:bidi="ar-TN"/>
        </w:rPr>
        <w:t>منقول</w:t>
      </w:r>
    </w:p>
    <w:p w:rsidR="00F40754" w:rsidRDefault="00863EEB" w:rsidP="001A2235">
      <w:pPr>
        <w:jc w:val="both"/>
        <w:rPr>
          <w:sz w:val="28"/>
          <w:szCs w:val="28"/>
          <w:rtl/>
          <w:lang w:val="en-US" w:bidi="ar-TN"/>
        </w:rPr>
      </w:pPr>
      <w:r>
        <w:rPr>
          <w:rFonts w:hint="cs"/>
          <w:sz w:val="28"/>
          <w:szCs w:val="28"/>
          <w:rtl/>
          <w:lang w:val="en-US" w:bidi="ar-TN"/>
        </w:rPr>
        <w:t xml:space="preserve">   </w:t>
      </w:r>
      <w:r w:rsidR="00F40754">
        <w:rPr>
          <w:rFonts w:hint="cs"/>
          <w:sz w:val="28"/>
          <w:szCs w:val="28"/>
          <w:rtl/>
          <w:lang w:val="en-US" w:bidi="ar-TN"/>
        </w:rPr>
        <w:t xml:space="preserve">لا ينشأ التنازع بين الدين الممتاز بامتياز خاص والدين الموثق برهن منقول إلا إذا وردا على نفس المحل أما الديون الممتازة بامتياز عام فمن الوارد تزاحمها مع الديون الوثقة برهن منقول نظرا لعمومية محل الامتياز العام ولحل هذا التنازع يقدم الفصل </w:t>
      </w:r>
      <w:r w:rsidR="006A16A1">
        <w:rPr>
          <w:rFonts w:hint="cs"/>
          <w:sz w:val="28"/>
          <w:szCs w:val="28"/>
          <w:rtl/>
          <w:lang w:val="en-US" w:bidi="ar-TN"/>
        </w:rPr>
        <w:t>195 من م.ح.ع حلا مبدئيا يتمثل في قاعدة أفضلية الدين الممتاز على غيره من الديون وحتى على الديون الموثقة برهن عقاري. لكن هل تطبق قاعدة الفصل 195 بصفة آلية على هذا النوع من التنازع سواء كان الرهن حيازيا أو غير حيازي؟ أليس للسلطة المادية الفعلية التي يتمتع بها الدائن المرتهن الحائز تأثير على حسم مشكل الأفضلية؟</w:t>
      </w:r>
      <w:r w:rsidR="001A2235">
        <w:rPr>
          <w:rFonts w:hint="cs"/>
          <w:sz w:val="28"/>
          <w:szCs w:val="28"/>
          <w:rtl/>
          <w:lang w:val="en-US" w:bidi="ar-TN"/>
        </w:rPr>
        <w:t xml:space="preserve">  </w:t>
      </w:r>
      <w:r>
        <w:rPr>
          <w:rFonts w:hint="cs"/>
          <w:sz w:val="28"/>
          <w:szCs w:val="28"/>
          <w:rtl/>
          <w:lang w:val="en-US" w:bidi="ar-TN"/>
        </w:rPr>
        <w:t xml:space="preserve">        </w:t>
      </w:r>
      <w:r w:rsidR="001A2235">
        <w:rPr>
          <w:rFonts w:hint="cs"/>
          <w:sz w:val="28"/>
          <w:szCs w:val="28"/>
          <w:rtl/>
          <w:lang w:val="en-US" w:bidi="ar-TN"/>
        </w:rPr>
        <w:t xml:space="preserve">                     </w:t>
      </w:r>
    </w:p>
    <w:p w:rsidR="006A16A1" w:rsidRDefault="00863EEB" w:rsidP="001A2235">
      <w:pPr>
        <w:jc w:val="both"/>
        <w:rPr>
          <w:sz w:val="28"/>
          <w:szCs w:val="28"/>
          <w:rtl/>
          <w:lang w:val="en-US" w:bidi="ar-TN"/>
        </w:rPr>
      </w:pPr>
      <w:r>
        <w:rPr>
          <w:rFonts w:hint="cs"/>
          <w:sz w:val="28"/>
          <w:szCs w:val="28"/>
          <w:rtl/>
          <w:lang w:val="en-US" w:bidi="ar-TN"/>
        </w:rPr>
        <w:t xml:space="preserve">   </w:t>
      </w:r>
      <w:r w:rsidR="005F6B02">
        <w:rPr>
          <w:rFonts w:hint="cs"/>
          <w:sz w:val="28"/>
          <w:szCs w:val="28"/>
          <w:rtl/>
          <w:lang w:val="en-US" w:bidi="ar-TN"/>
        </w:rPr>
        <w:t>إن</w:t>
      </w:r>
      <w:r w:rsidR="006A16A1">
        <w:rPr>
          <w:rFonts w:hint="cs"/>
          <w:sz w:val="28"/>
          <w:szCs w:val="28"/>
          <w:rtl/>
          <w:lang w:val="en-US" w:bidi="ar-TN"/>
        </w:rPr>
        <w:t xml:space="preserve"> الحيازة </w:t>
      </w:r>
      <w:r w:rsidR="007F1488">
        <w:rPr>
          <w:rFonts w:hint="cs"/>
          <w:sz w:val="28"/>
          <w:szCs w:val="28"/>
          <w:rtl/>
          <w:lang w:val="en-US" w:bidi="ar-TN"/>
        </w:rPr>
        <w:t xml:space="preserve">التي يباشرها الدائن المرتهن والتي تمكنه من حبس الشيء المرهون ليست بدون تأثير على أفضلية الدائن المرتهن لمنقول. فالسلطة الفعلية المجسمة في حق الدائن المرتهن في حبس المنقول المرهون تدعم وتقوي الأفضلية المخولة له وهذا ما جعل المشرع يرتب على هذه الوضعية بعض الآثار القانونية التي تنم عن تفوق الدائن المرتهن لمنقول على صاحب الدين الممتاز من ذلك ما ورد بالفصل 261 من م.ح.ع </w:t>
      </w:r>
      <w:r w:rsidR="005F6B02">
        <w:rPr>
          <w:rFonts w:hint="cs"/>
          <w:sz w:val="28"/>
          <w:szCs w:val="28"/>
          <w:rtl/>
          <w:lang w:val="en-US" w:bidi="ar-TN"/>
        </w:rPr>
        <w:t>من أنه " ليس للدائن المرتهن أن يعارض في حجز الرهن أو بيعه بيعا جبريا من طرف غيره من الدائنين.</w:t>
      </w:r>
      <w:r>
        <w:rPr>
          <w:rFonts w:hint="cs"/>
          <w:sz w:val="28"/>
          <w:szCs w:val="28"/>
          <w:rtl/>
          <w:lang w:val="en-US" w:bidi="ar-TN"/>
        </w:rPr>
        <w:t xml:space="preserve"> </w:t>
      </w:r>
      <w:r w:rsidR="001A2235">
        <w:rPr>
          <w:rFonts w:hint="cs"/>
          <w:sz w:val="28"/>
          <w:szCs w:val="28"/>
          <w:rtl/>
          <w:lang w:val="en-US" w:bidi="ar-TN"/>
        </w:rPr>
        <w:t xml:space="preserve">                                                                                                </w:t>
      </w:r>
    </w:p>
    <w:p w:rsidR="005F6B02" w:rsidRDefault="005F6B02" w:rsidP="001A2235">
      <w:pPr>
        <w:jc w:val="both"/>
        <w:rPr>
          <w:sz w:val="28"/>
          <w:szCs w:val="28"/>
          <w:rtl/>
          <w:lang w:val="en-US" w:bidi="ar-TN"/>
        </w:rPr>
      </w:pPr>
      <w:r>
        <w:rPr>
          <w:rFonts w:hint="cs"/>
          <w:sz w:val="28"/>
          <w:szCs w:val="28"/>
          <w:rtl/>
          <w:lang w:val="en-US" w:bidi="ar-TN"/>
        </w:rPr>
        <w:t>لكن يجوز له إجراء عقلة تحت يد الدائنين العاقلين بقدر ما يفي بخلاص دينه حتى يتمكن من إجراء امتيازه على المتحصل من البيع.</w:t>
      </w:r>
      <w:r w:rsidR="001A2235">
        <w:rPr>
          <w:rFonts w:hint="cs"/>
          <w:sz w:val="28"/>
          <w:szCs w:val="28"/>
          <w:rtl/>
          <w:lang w:val="en-US" w:bidi="ar-TN"/>
        </w:rPr>
        <w:t xml:space="preserve">                                                                                </w:t>
      </w:r>
    </w:p>
    <w:p w:rsidR="005F6B02" w:rsidRDefault="005F6B02" w:rsidP="001A2235">
      <w:pPr>
        <w:jc w:val="both"/>
        <w:rPr>
          <w:sz w:val="28"/>
          <w:szCs w:val="28"/>
          <w:rtl/>
          <w:lang w:val="en-US" w:bidi="ar-TN"/>
        </w:rPr>
      </w:pPr>
      <w:r>
        <w:rPr>
          <w:rFonts w:hint="cs"/>
          <w:sz w:val="28"/>
          <w:szCs w:val="28"/>
          <w:rtl/>
          <w:lang w:val="en-US" w:bidi="ar-TN"/>
        </w:rPr>
        <w:t>وله أيضا أن يعارض في الحجز أو البيع إذا كانت قيمة الرهن غير كافية من أصلها أو أصبحت كذلك فيما بعد لخلاص الدائن المرتهن.</w:t>
      </w:r>
      <w:r w:rsidR="00610C40">
        <w:rPr>
          <w:rFonts w:hint="cs"/>
          <w:sz w:val="28"/>
          <w:szCs w:val="28"/>
          <w:rtl/>
          <w:lang w:val="en-US" w:bidi="ar-TN"/>
        </w:rPr>
        <w:t>"</w:t>
      </w:r>
      <w:r w:rsidR="001A2235">
        <w:rPr>
          <w:rFonts w:hint="cs"/>
          <w:sz w:val="28"/>
          <w:szCs w:val="28"/>
          <w:rtl/>
          <w:lang w:val="en-US" w:bidi="ar-TN"/>
        </w:rPr>
        <w:t xml:space="preserve">                                                                              </w:t>
      </w:r>
    </w:p>
    <w:p w:rsidR="005F6B02" w:rsidRDefault="00863EEB" w:rsidP="001A2235">
      <w:pPr>
        <w:jc w:val="both"/>
        <w:rPr>
          <w:sz w:val="28"/>
          <w:szCs w:val="28"/>
          <w:rtl/>
          <w:lang w:val="en-US" w:bidi="ar-TN"/>
        </w:rPr>
      </w:pPr>
      <w:r>
        <w:rPr>
          <w:rFonts w:hint="cs"/>
          <w:sz w:val="28"/>
          <w:szCs w:val="28"/>
          <w:rtl/>
          <w:lang w:val="en-US" w:bidi="ar-TN"/>
        </w:rPr>
        <w:t xml:space="preserve">   </w:t>
      </w:r>
      <w:r w:rsidR="00610C40">
        <w:rPr>
          <w:rFonts w:hint="cs"/>
          <w:sz w:val="28"/>
          <w:szCs w:val="28"/>
          <w:rtl/>
          <w:lang w:val="en-US" w:bidi="ar-TN"/>
        </w:rPr>
        <w:t>إن</w:t>
      </w:r>
      <w:r w:rsidR="005F6B02">
        <w:rPr>
          <w:rFonts w:hint="cs"/>
          <w:sz w:val="28"/>
          <w:szCs w:val="28"/>
          <w:rtl/>
          <w:lang w:val="en-US" w:bidi="ar-TN"/>
        </w:rPr>
        <w:t xml:space="preserve"> الصلاحيات المخولة للدائن المرتهن بمقتضى الفصل المتقدم تمكنه من التفوق على بقية الدائنين العاقلين حتى في صورة امتياز ديونهم. كما مكن الفصل 262 من م.ح.ع الدائن المرتهن من حق استرداد </w:t>
      </w:r>
      <w:r w:rsidR="00610C40">
        <w:rPr>
          <w:rFonts w:hint="cs"/>
          <w:sz w:val="28"/>
          <w:szCs w:val="28"/>
          <w:rtl/>
          <w:lang w:val="en-US" w:bidi="ar-TN"/>
        </w:rPr>
        <w:t xml:space="preserve">محل الرهن من المدين أو من غيره إذا خرج الرهن من حوزه بدون اختياره وذلك حسب الشروط المقررة بالفصل 316 من م.ا.ع. المتعلق بالحبس والذي ينص على أنه " </w:t>
      </w:r>
      <w:r w:rsidR="00014895">
        <w:rPr>
          <w:rFonts w:hint="cs"/>
          <w:sz w:val="28"/>
          <w:szCs w:val="28"/>
          <w:rtl/>
          <w:lang w:val="en-US" w:bidi="ar-TN"/>
        </w:rPr>
        <w:t>إذا</w:t>
      </w:r>
      <w:r w:rsidR="00610C40">
        <w:rPr>
          <w:rFonts w:hint="cs"/>
          <w:sz w:val="28"/>
          <w:szCs w:val="28"/>
          <w:rtl/>
          <w:lang w:val="en-US" w:bidi="ar-TN"/>
        </w:rPr>
        <w:t xml:space="preserve"> نقلت الأشياء التي حبسها </w:t>
      </w:r>
      <w:r w:rsidR="00610C40">
        <w:rPr>
          <w:rFonts w:hint="cs"/>
          <w:sz w:val="28"/>
          <w:szCs w:val="28"/>
          <w:rtl/>
          <w:lang w:val="en-US" w:bidi="ar-TN"/>
        </w:rPr>
        <w:lastRenderedPageBreak/>
        <w:t xml:space="preserve">الدائن من محلها </w:t>
      </w:r>
      <w:r w:rsidR="00014895">
        <w:rPr>
          <w:rFonts w:hint="cs"/>
          <w:sz w:val="28"/>
          <w:szCs w:val="28"/>
          <w:rtl/>
          <w:lang w:val="en-US" w:bidi="ar-TN"/>
        </w:rPr>
        <w:t>إلى</w:t>
      </w:r>
      <w:r w:rsidR="00610C40">
        <w:rPr>
          <w:rFonts w:hint="cs"/>
          <w:sz w:val="28"/>
          <w:szCs w:val="28"/>
          <w:rtl/>
          <w:lang w:val="en-US" w:bidi="ar-TN"/>
        </w:rPr>
        <w:t xml:space="preserve"> محل آخر خفية أو رغما عن معارضته كان له الحق أن يطلب ردها للمحل الذي نقلت منه في مدة ثلاثين يوما من وقت علمه بنقلها</w:t>
      </w:r>
      <w:r w:rsidR="0051763B">
        <w:rPr>
          <w:rFonts w:hint="cs"/>
          <w:sz w:val="28"/>
          <w:szCs w:val="28"/>
          <w:rtl/>
          <w:lang w:val="en-US" w:bidi="ar-TN"/>
        </w:rPr>
        <w:t xml:space="preserve"> وبعد انقضاء الأجل المذكور لم يب</w:t>
      </w:r>
      <w:r w:rsidR="00610C40">
        <w:rPr>
          <w:rFonts w:hint="cs"/>
          <w:sz w:val="28"/>
          <w:szCs w:val="28"/>
          <w:rtl/>
          <w:lang w:val="en-US" w:bidi="ar-TN"/>
        </w:rPr>
        <w:t>ق له حق في هذا الطلب."</w:t>
      </w:r>
      <w:r w:rsidR="001A2235">
        <w:rPr>
          <w:rFonts w:hint="cs"/>
          <w:sz w:val="28"/>
          <w:szCs w:val="28"/>
          <w:rtl/>
          <w:lang w:val="en-US" w:bidi="ar-TN"/>
        </w:rPr>
        <w:t xml:space="preserve">        </w:t>
      </w:r>
      <w:r w:rsidR="007A3686">
        <w:rPr>
          <w:rFonts w:hint="cs"/>
          <w:sz w:val="28"/>
          <w:szCs w:val="28"/>
          <w:rtl/>
          <w:lang w:val="en-US" w:bidi="ar-TN"/>
        </w:rPr>
        <w:t xml:space="preserve">      </w:t>
      </w:r>
      <w:r w:rsidR="001A2235">
        <w:rPr>
          <w:rFonts w:hint="cs"/>
          <w:sz w:val="28"/>
          <w:szCs w:val="28"/>
          <w:rtl/>
          <w:lang w:val="en-US" w:bidi="ar-TN"/>
        </w:rPr>
        <w:t xml:space="preserve">                                                                                              </w:t>
      </w:r>
    </w:p>
    <w:p w:rsidR="00610C40" w:rsidRDefault="00863EEB" w:rsidP="001A2235">
      <w:pPr>
        <w:jc w:val="both"/>
        <w:rPr>
          <w:sz w:val="28"/>
          <w:szCs w:val="28"/>
          <w:rtl/>
          <w:lang w:val="en-US" w:bidi="ar-TN"/>
        </w:rPr>
      </w:pPr>
      <w:r>
        <w:rPr>
          <w:rFonts w:hint="cs"/>
          <w:sz w:val="28"/>
          <w:szCs w:val="28"/>
          <w:rtl/>
          <w:lang w:val="en-US" w:bidi="ar-TN"/>
        </w:rPr>
        <w:t xml:space="preserve">   </w:t>
      </w:r>
      <w:r w:rsidR="00610C40">
        <w:rPr>
          <w:rFonts w:hint="cs"/>
          <w:sz w:val="28"/>
          <w:szCs w:val="28"/>
          <w:rtl/>
          <w:lang w:val="en-US" w:bidi="ar-TN"/>
        </w:rPr>
        <w:t xml:space="preserve">يتضح من خلال </w:t>
      </w:r>
      <w:r w:rsidR="00C13152">
        <w:rPr>
          <w:rFonts w:hint="cs"/>
          <w:sz w:val="28"/>
          <w:szCs w:val="28"/>
          <w:rtl/>
          <w:lang w:val="en-US" w:bidi="ar-TN"/>
        </w:rPr>
        <w:t>الفصلين 262 م.ح.ع. و 316 من م.ا.ع أن حق الاسترداد المعترف به للدائن المرتهن مختلف عن حق التتبع بشكله المعهود في مادة التأمينات العينية، ويتجسم الاختلاف بين حق الاسترداد وحق التتبع سواء من حيث الأساس أو من حيث الخصائص القانونية، فمن حيث الأساس يرتبط حق الاسترداد بالحيازة أي أنه لا يخول إلا للدائن المرتهن رهنا حيازيا ولا يمكن ممار</w:t>
      </w:r>
      <w:r w:rsidR="0051763B">
        <w:rPr>
          <w:rFonts w:hint="cs"/>
          <w:sz w:val="28"/>
          <w:szCs w:val="28"/>
          <w:rtl/>
          <w:lang w:val="en-US" w:bidi="ar-TN"/>
        </w:rPr>
        <w:t>س</w:t>
      </w:r>
      <w:r w:rsidR="00C13152">
        <w:rPr>
          <w:rFonts w:hint="cs"/>
          <w:sz w:val="28"/>
          <w:szCs w:val="28"/>
          <w:rtl/>
          <w:lang w:val="en-US" w:bidi="ar-TN"/>
        </w:rPr>
        <w:t xml:space="preserve">ته إلا في صورة فقدان الحيازة في حين تكون فكرة الائتمان التي يكرسها الرهن كتأمين عيني أساس حق التتبع الذي يمكن أن يقوم به بدون وجود حيازة من ذلك حق التتبع المخول للدائن المرتهن لعقار أو صاحب الرهن البحري. أما من حيث الخصائص القانونية، </w:t>
      </w:r>
      <w:r w:rsidR="0051763B">
        <w:rPr>
          <w:rFonts w:hint="cs"/>
          <w:sz w:val="28"/>
          <w:szCs w:val="28"/>
          <w:rtl/>
          <w:lang w:val="en-US" w:bidi="ar-TN"/>
        </w:rPr>
        <w:t>فان حق الاسترداد يكون مقيد بأجل ويسقط بمرور ثلاثين يوما من وقت علم الدائن المرتهن بنقل محل الرهن، في حين لا يكون حق التتبع قابلا للسقوط بمرور الزمن بوصفه أثرا لحق عيني يظل قائما بقيامه.</w:t>
      </w:r>
      <w:r w:rsidR="001A2235">
        <w:rPr>
          <w:rFonts w:hint="cs"/>
          <w:sz w:val="28"/>
          <w:szCs w:val="28"/>
          <w:rtl/>
          <w:lang w:val="en-US" w:bidi="ar-TN"/>
        </w:rPr>
        <w:t xml:space="preserve">                                                               </w:t>
      </w:r>
    </w:p>
    <w:p w:rsidR="0051763B" w:rsidRDefault="00863EEB" w:rsidP="001A2235">
      <w:pPr>
        <w:jc w:val="both"/>
        <w:rPr>
          <w:sz w:val="28"/>
          <w:szCs w:val="28"/>
          <w:rtl/>
          <w:lang w:val="en-US" w:bidi="ar-TN"/>
        </w:rPr>
      </w:pPr>
      <w:r>
        <w:rPr>
          <w:rFonts w:hint="cs"/>
          <w:sz w:val="28"/>
          <w:szCs w:val="28"/>
          <w:rtl/>
          <w:lang w:val="en-US" w:bidi="ar-TN"/>
        </w:rPr>
        <w:t xml:space="preserve">   </w:t>
      </w:r>
      <w:r w:rsidR="00492D91">
        <w:rPr>
          <w:rFonts w:hint="cs"/>
          <w:sz w:val="28"/>
          <w:szCs w:val="28"/>
          <w:rtl/>
          <w:lang w:val="en-US" w:bidi="ar-TN"/>
        </w:rPr>
        <w:t xml:space="preserve">إن الاختلاف بين حق الاسترداد وحق التتبع المرتبط بالتأمينات العينية عامة </w:t>
      </w:r>
      <w:r w:rsidR="005B79A8">
        <w:rPr>
          <w:rFonts w:hint="cs"/>
          <w:sz w:val="28"/>
          <w:szCs w:val="28"/>
          <w:rtl/>
          <w:lang w:val="en-US" w:bidi="ar-TN"/>
        </w:rPr>
        <w:t xml:space="preserve">راجع إلى ارتباط حق الاسترداد بالتأمينات العينية الحيازية فقد نص عليه المشرع ضمن الفصول المتعلقة بحق الحبس وأحال عليه بخصوص رهن المنقول الحيازي فهو بهذا المعنى يشكل تجسيم لحق التتبع عند ممارسة حق الحبس وهو تدعيم لحق التتبع المخول للدائن المرتهن ويؤمن نجاعة وفاعلية الرهن الحيازي ويؤدي </w:t>
      </w:r>
      <w:r w:rsidR="00014895">
        <w:rPr>
          <w:rFonts w:hint="cs"/>
          <w:sz w:val="28"/>
          <w:szCs w:val="28"/>
          <w:rtl/>
          <w:lang w:val="en-US" w:bidi="ar-TN"/>
        </w:rPr>
        <w:t>إلى</w:t>
      </w:r>
      <w:r w:rsidR="005B79A8">
        <w:rPr>
          <w:rFonts w:hint="cs"/>
          <w:sz w:val="28"/>
          <w:szCs w:val="28"/>
          <w:rtl/>
          <w:lang w:val="en-US" w:bidi="ar-TN"/>
        </w:rPr>
        <w:t xml:space="preserve"> حماية الدائن مما عسى أن يقوم به المدين لمنعه من ممارسة حقوقه كما أنه </w:t>
      </w:r>
      <w:r w:rsidR="00014895">
        <w:rPr>
          <w:rFonts w:hint="cs"/>
          <w:sz w:val="28"/>
          <w:szCs w:val="28"/>
          <w:rtl/>
          <w:lang w:val="en-US" w:bidi="ar-TN"/>
        </w:rPr>
        <w:t xml:space="preserve">يشكل إجراء أوليا لممارسة الدائن المرتهن لحق أفضليته حتى في مواجهة أصحاب الديون الممتازة. </w:t>
      </w:r>
      <w:r w:rsidR="001A2235">
        <w:rPr>
          <w:rFonts w:hint="cs"/>
          <w:sz w:val="28"/>
          <w:szCs w:val="28"/>
          <w:rtl/>
          <w:lang w:val="en-US" w:bidi="ar-TN"/>
        </w:rPr>
        <w:t xml:space="preserve">                                           </w:t>
      </w:r>
    </w:p>
    <w:p w:rsidR="00E757F5" w:rsidRDefault="00863EEB" w:rsidP="001A2235">
      <w:pPr>
        <w:jc w:val="both"/>
        <w:rPr>
          <w:sz w:val="28"/>
          <w:szCs w:val="28"/>
          <w:rtl/>
          <w:lang w:val="en-US" w:bidi="ar-TN"/>
        </w:rPr>
      </w:pPr>
      <w:r>
        <w:rPr>
          <w:rFonts w:hint="cs"/>
          <w:sz w:val="28"/>
          <w:szCs w:val="28"/>
          <w:rtl/>
          <w:lang w:val="en-US" w:bidi="ar-TN"/>
        </w:rPr>
        <w:t xml:space="preserve">   </w:t>
      </w:r>
      <w:r w:rsidR="00E757F5">
        <w:rPr>
          <w:rFonts w:hint="cs"/>
          <w:sz w:val="28"/>
          <w:szCs w:val="28"/>
          <w:rtl/>
          <w:lang w:val="en-US" w:bidi="ar-TN"/>
        </w:rPr>
        <w:t xml:space="preserve">قد تقع معارضة </w:t>
      </w:r>
      <w:r w:rsidR="003E64E3">
        <w:rPr>
          <w:rFonts w:hint="cs"/>
          <w:sz w:val="28"/>
          <w:szCs w:val="28"/>
          <w:rtl/>
          <w:lang w:val="en-US" w:bidi="ar-TN"/>
        </w:rPr>
        <w:t>الرأي</w:t>
      </w:r>
      <w:r w:rsidR="00E757F5">
        <w:rPr>
          <w:rFonts w:hint="cs"/>
          <w:sz w:val="28"/>
          <w:szCs w:val="28"/>
          <w:rtl/>
          <w:lang w:val="en-US" w:bidi="ar-TN"/>
        </w:rPr>
        <w:t xml:space="preserve"> القائل بأفضلية الدائن المرتهن لمنقول الحائز لمحل الرهن على صاحب الدين الممتاز </w:t>
      </w:r>
      <w:r w:rsidR="003E64E3">
        <w:rPr>
          <w:rFonts w:hint="cs"/>
          <w:sz w:val="28"/>
          <w:szCs w:val="28"/>
          <w:rtl/>
          <w:lang w:val="en-US" w:bidi="ar-TN"/>
        </w:rPr>
        <w:t>إعمالا</w:t>
      </w:r>
      <w:r w:rsidR="00E757F5">
        <w:rPr>
          <w:rFonts w:hint="cs"/>
          <w:sz w:val="28"/>
          <w:szCs w:val="28"/>
          <w:rtl/>
          <w:lang w:val="en-US" w:bidi="ar-TN"/>
        </w:rPr>
        <w:t xml:space="preserve"> لأحكام الفصل 262 من م.ح.ع بأن الدائن الذي له دين ممتاز يتمتع بنفس الوضعية التي يتمتع بها الدائن المرتهن وذلك بموجب أحكام الفصل 306 من م.م.م.ت الذي جاء فيه أنه " ليس لمن كان مرتهنا أو صاحب امتياز خاص من الدائنين أن يطلب عند كفاية مكاسب مدينه المخصصة لضمان دينه بيع غيرها من المكاسب.</w:t>
      </w:r>
      <w:r w:rsidR="001A2235">
        <w:rPr>
          <w:rFonts w:hint="cs"/>
          <w:sz w:val="28"/>
          <w:szCs w:val="28"/>
          <w:rtl/>
          <w:lang w:val="en-US" w:bidi="ar-TN"/>
        </w:rPr>
        <w:t xml:space="preserve"> </w:t>
      </w:r>
      <w:r>
        <w:rPr>
          <w:rFonts w:hint="cs"/>
          <w:sz w:val="28"/>
          <w:szCs w:val="28"/>
          <w:rtl/>
          <w:lang w:val="en-US" w:bidi="ar-TN"/>
        </w:rPr>
        <w:t xml:space="preserve">      </w:t>
      </w:r>
      <w:r w:rsidR="001A2235">
        <w:rPr>
          <w:rFonts w:hint="cs"/>
          <w:sz w:val="28"/>
          <w:szCs w:val="28"/>
          <w:rtl/>
          <w:lang w:val="en-US" w:bidi="ar-TN"/>
        </w:rPr>
        <w:t xml:space="preserve">                                                                                  </w:t>
      </w:r>
    </w:p>
    <w:p w:rsidR="00E757F5" w:rsidRDefault="00863EEB" w:rsidP="001A2235">
      <w:pPr>
        <w:jc w:val="both"/>
        <w:rPr>
          <w:sz w:val="28"/>
          <w:szCs w:val="28"/>
          <w:rtl/>
          <w:lang w:val="en-US" w:bidi="ar-TN"/>
        </w:rPr>
      </w:pPr>
      <w:r>
        <w:rPr>
          <w:rFonts w:hint="cs"/>
          <w:sz w:val="28"/>
          <w:szCs w:val="28"/>
          <w:rtl/>
          <w:lang w:val="en-US" w:bidi="ar-TN"/>
        </w:rPr>
        <w:t xml:space="preserve">   </w:t>
      </w:r>
      <w:r w:rsidR="00E757F5">
        <w:rPr>
          <w:rFonts w:hint="cs"/>
          <w:sz w:val="28"/>
          <w:szCs w:val="28"/>
          <w:rtl/>
          <w:lang w:val="en-US" w:bidi="ar-TN"/>
        </w:rPr>
        <w:t>وليس له أن يعارض في عقلة المنقولات أو العقارات المخصصة لضمان دينه أو في بيعها بيعا جبريا متى طلب ذلك غيره من الدائنين وإنما له الاعتراض على المتحصل من البيع وإظهار ما له من حق الأولوية عند توزيع الثمن.</w:t>
      </w:r>
      <w:r w:rsidR="001A2235">
        <w:rPr>
          <w:rFonts w:hint="cs"/>
          <w:sz w:val="28"/>
          <w:szCs w:val="28"/>
          <w:rtl/>
          <w:lang w:val="en-US" w:bidi="ar-TN"/>
        </w:rPr>
        <w:t xml:space="preserve">                                                                                       </w:t>
      </w:r>
    </w:p>
    <w:p w:rsidR="00E757F5" w:rsidRDefault="00863EEB" w:rsidP="001A2235">
      <w:pPr>
        <w:jc w:val="both"/>
        <w:rPr>
          <w:sz w:val="28"/>
          <w:szCs w:val="28"/>
          <w:rtl/>
          <w:lang w:val="en-US" w:bidi="ar-TN"/>
        </w:rPr>
      </w:pPr>
      <w:r>
        <w:rPr>
          <w:rFonts w:hint="cs"/>
          <w:sz w:val="28"/>
          <w:szCs w:val="28"/>
          <w:rtl/>
          <w:lang w:val="en-US" w:bidi="ar-TN"/>
        </w:rPr>
        <w:t xml:space="preserve">   </w:t>
      </w:r>
      <w:r w:rsidR="00E757F5">
        <w:rPr>
          <w:rFonts w:hint="cs"/>
          <w:sz w:val="28"/>
          <w:szCs w:val="28"/>
          <w:rtl/>
          <w:lang w:val="en-US" w:bidi="ar-TN"/>
        </w:rPr>
        <w:t>لكن له أن يعارض في عقلة المكاسب وبيعها جبريا من طرف غيره من الدائنين عندما تكون قيمة المكاسب المخصصة لضمان دينه غير كافية لخلاصه."</w:t>
      </w:r>
      <w:r w:rsidR="001A2235">
        <w:rPr>
          <w:rFonts w:hint="cs"/>
          <w:sz w:val="28"/>
          <w:szCs w:val="28"/>
          <w:rtl/>
          <w:lang w:val="en-US" w:bidi="ar-TN"/>
        </w:rPr>
        <w:t xml:space="preserve">                                                       </w:t>
      </w:r>
    </w:p>
    <w:p w:rsidR="003E64E3" w:rsidRDefault="00863EEB" w:rsidP="001A2235">
      <w:pPr>
        <w:jc w:val="both"/>
        <w:rPr>
          <w:sz w:val="28"/>
          <w:szCs w:val="28"/>
          <w:rtl/>
          <w:lang w:val="en-US" w:bidi="ar-TN"/>
        </w:rPr>
      </w:pPr>
      <w:r>
        <w:rPr>
          <w:rFonts w:hint="cs"/>
          <w:sz w:val="28"/>
          <w:szCs w:val="28"/>
          <w:rtl/>
          <w:lang w:val="en-US" w:bidi="ar-TN"/>
        </w:rPr>
        <w:t xml:space="preserve">   </w:t>
      </w:r>
      <w:r w:rsidR="003E64E3">
        <w:rPr>
          <w:rFonts w:hint="cs"/>
          <w:sz w:val="28"/>
          <w:szCs w:val="28"/>
          <w:rtl/>
          <w:lang w:val="en-US" w:bidi="ar-TN"/>
        </w:rPr>
        <w:t>للرد على هذا الدفع يمكن القول إن الدائن المرتهن على خلاف الدائن الذي له دين ممتاز، ليس بحاجة لضرب عقلة قصد ممارسة حقه في الأفضلية.</w:t>
      </w:r>
      <w:r w:rsidR="001A2235">
        <w:rPr>
          <w:rFonts w:hint="cs"/>
          <w:sz w:val="28"/>
          <w:szCs w:val="28"/>
          <w:rtl/>
          <w:lang w:val="en-US" w:bidi="ar-TN"/>
        </w:rPr>
        <w:t xml:space="preserve"> </w:t>
      </w:r>
      <w:r>
        <w:rPr>
          <w:rFonts w:hint="cs"/>
          <w:sz w:val="28"/>
          <w:szCs w:val="28"/>
          <w:rtl/>
          <w:lang w:val="en-US" w:bidi="ar-TN"/>
        </w:rPr>
        <w:t xml:space="preserve"> </w:t>
      </w:r>
      <w:r w:rsidR="001A2235">
        <w:rPr>
          <w:rFonts w:hint="cs"/>
          <w:sz w:val="28"/>
          <w:szCs w:val="28"/>
          <w:rtl/>
          <w:lang w:val="en-US" w:bidi="ar-TN"/>
        </w:rPr>
        <w:t xml:space="preserve">                                                                </w:t>
      </w:r>
    </w:p>
    <w:p w:rsidR="003E64E3" w:rsidRDefault="00863EEB" w:rsidP="001A2235">
      <w:pPr>
        <w:jc w:val="both"/>
        <w:rPr>
          <w:sz w:val="28"/>
          <w:szCs w:val="28"/>
          <w:rtl/>
          <w:lang w:val="en-US" w:bidi="ar-TN"/>
        </w:rPr>
      </w:pPr>
      <w:r>
        <w:rPr>
          <w:rFonts w:hint="cs"/>
          <w:sz w:val="28"/>
          <w:szCs w:val="28"/>
          <w:rtl/>
          <w:lang w:val="en-US" w:bidi="ar-TN"/>
        </w:rPr>
        <w:t xml:space="preserve">   </w:t>
      </w:r>
      <w:r w:rsidR="003E64E3">
        <w:rPr>
          <w:rFonts w:hint="cs"/>
          <w:sz w:val="28"/>
          <w:szCs w:val="28"/>
          <w:rtl/>
          <w:lang w:val="en-US" w:bidi="ar-TN"/>
        </w:rPr>
        <w:t xml:space="preserve">لئن كانت حيازة الدائن المرتهن للمنقول سببا لتفضيله على الدائن صاحب الدين الممتاز، فان المرتهن غير الحائز للمنقول المرهون يخضع لأفضلية الدين الممتاز المستمدة من الفصل 195 من م.ح.ع وذلك لغياب أي سلطة فعلية أو حق حبس على المنقول المرهون. غير أن المشرع جاء بحلول خاصة لبعض </w:t>
      </w:r>
      <w:r w:rsidR="003E64E3">
        <w:rPr>
          <w:rFonts w:hint="cs"/>
          <w:sz w:val="28"/>
          <w:szCs w:val="28"/>
          <w:rtl/>
          <w:lang w:val="en-US" w:bidi="ar-TN"/>
        </w:rPr>
        <w:lastRenderedPageBreak/>
        <w:t>الأنواع من التنازع بين</w:t>
      </w:r>
      <w:r w:rsidR="008D553A">
        <w:rPr>
          <w:rFonts w:hint="cs"/>
          <w:sz w:val="28"/>
          <w:szCs w:val="28"/>
          <w:rtl/>
          <w:lang w:val="en-US" w:bidi="ar-TN"/>
        </w:rPr>
        <w:t xml:space="preserve"> الدائن الممتاز والدائن صاحب المرتهن رهنا غير حيازي من ذلك الدائن المرتهن لآلات وأثاث التجهيز الذي يتفوق على جميع الامتيازات باستثناء المصاريف القضائية المبذولة للاحتفاظ بهذه المنقولات والامتياز المدعم للأجراء. ويتفوق الدائن المرتهن لآلات التجهيز على امتياز الخزينة وعلى امتياز بائع الأصل التجاري بصريح الفصل 15 من أمر 28 جويلية 1955 المتعلق برهن آلات وأثاث التجهيز.</w:t>
      </w:r>
      <w:r w:rsidR="001A2235">
        <w:rPr>
          <w:rFonts w:hint="cs"/>
          <w:sz w:val="28"/>
          <w:szCs w:val="28"/>
          <w:rtl/>
          <w:lang w:val="en-US" w:bidi="ar-TN"/>
        </w:rPr>
        <w:t xml:space="preserve">  </w:t>
      </w:r>
      <w:r>
        <w:rPr>
          <w:rFonts w:hint="cs"/>
          <w:sz w:val="28"/>
          <w:szCs w:val="28"/>
          <w:rtl/>
          <w:lang w:val="en-US" w:bidi="ar-TN"/>
        </w:rPr>
        <w:t xml:space="preserve"> </w:t>
      </w:r>
      <w:r w:rsidR="001A2235">
        <w:rPr>
          <w:rFonts w:hint="cs"/>
          <w:sz w:val="28"/>
          <w:szCs w:val="28"/>
          <w:rtl/>
          <w:lang w:val="en-US" w:bidi="ar-TN"/>
        </w:rPr>
        <w:t xml:space="preserve">                                                                                                 </w:t>
      </w:r>
    </w:p>
    <w:p w:rsidR="008D553A" w:rsidRPr="00BC00CD" w:rsidRDefault="008D553A" w:rsidP="003E64E3">
      <w:pPr>
        <w:jc w:val="right"/>
        <w:rPr>
          <w:b/>
          <w:bCs/>
          <w:sz w:val="28"/>
          <w:szCs w:val="28"/>
          <w:u w:val="single"/>
          <w:rtl/>
          <w:lang w:val="en-US" w:bidi="ar-TN"/>
        </w:rPr>
      </w:pPr>
      <w:r w:rsidRPr="00BC00CD">
        <w:rPr>
          <w:rFonts w:hint="cs"/>
          <w:b/>
          <w:bCs/>
          <w:sz w:val="28"/>
          <w:szCs w:val="28"/>
          <w:u w:val="single"/>
          <w:rtl/>
          <w:lang w:val="en-US" w:bidi="ar-TN"/>
        </w:rPr>
        <w:t>ب) التزاحم بين أفضلية الدين الممتاز وأفضلية الدين الموثق برهن عقاري</w:t>
      </w:r>
    </w:p>
    <w:p w:rsidR="008D553A" w:rsidRDefault="00863EEB" w:rsidP="001A2235">
      <w:pPr>
        <w:jc w:val="both"/>
        <w:rPr>
          <w:sz w:val="28"/>
          <w:szCs w:val="28"/>
          <w:rtl/>
          <w:lang w:val="en-US" w:bidi="ar-TN"/>
        </w:rPr>
      </w:pPr>
      <w:r>
        <w:rPr>
          <w:rFonts w:hint="cs"/>
          <w:sz w:val="28"/>
          <w:szCs w:val="28"/>
          <w:rtl/>
          <w:lang w:val="en-US" w:bidi="ar-TN"/>
        </w:rPr>
        <w:t xml:space="preserve">   </w:t>
      </w:r>
      <w:r w:rsidR="008D553A">
        <w:rPr>
          <w:rFonts w:hint="cs"/>
          <w:sz w:val="28"/>
          <w:szCs w:val="28"/>
          <w:rtl/>
          <w:lang w:val="en-US" w:bidi="ar-TN"/>
        </w:rPr>
        <w:t xml:space="preserve">قد يحدث التنازع بين دين له امتياز عام </w:t>
      </w:r>
      <w:r w:rsidR="000B4A47">
        <w:rPr>
          <w:rFonts w:hint="cs"/>
          <w:sz w:val="28"/>
          <w:szCs w:val="28"/>
          <w:rtl/>
          <w:lang w:val="en-US" w:bidi="ar-TN"/>
        </w:rPr>
        <w:t>ودين موثق برهن عقاري وكذلك بين دين له امتياز خاص ودين موثق برهن عقاري بشرط ورود كلا التأمينين على نفس العقار. تكون الأفضلية في الصورتين للدين الممتاز عملا بقاعدة تفضيل الامتياز على الرهن المنصوص عليها بالفصل 195 من م.ح.ع.</w:t>
      </w:r>
      <w:r w:rsidR="001A2235">
        <w:rPr>
          <w:rFonts w:hint="cs"/>
          <w:sz w:val="28"/>
          <w:szCs w:val="28"/>
          <w:rtl/>
          <w:lang w:val="en-US" w:bidi="ar-TN"/>
        </w:rPr>
        <w:t xml:space="preserve">             </w:t>
      </w:r>
    </w:p>
    <w:p w:rsidR="000B4A47" w:rsidRDefault="00863EEB" w:rsidP="00D378A9">
      <w:pPr>
        <w:jc w:val="both"/>
        <w:rPr>
          <w:sz w:val="28"/>
          <w:szCs w:val="28"/>
          <w:rtl/>
          <w:lang w:val="en-US" w:bidi="ar-TN"/>
        </w:rPr>
      </w:pPr>
      <w:r>
        <w:rPr>
          <w:rFonts w:hint="cs"/>
          <w:sz w:val="28"/>
          <w:szCs w:val="28"/>
          <w:rtl/>
          <w:lang w:val="en-US" w:bidi="ar-TN"/>
        </w:rPr>
        <w:t xml:space="preserve">   </w:t>
      </w:r>
      <w:r w:rsidR="000B4A47">
        <w:rPr>
          <w:rFonts w:hint="cs"/>
          <w:sz w:val="28"/>
          <w:szCs w:val="28"/>
          <w:rtl/>
          <w:lang w:val="en-US" w:bidi="ar-TN"/>
        </w:rPr>
        <w:t xml:space="preserve">مبدئيا لا يثار التنازع بين </w:t>
      </w:r>
      <w:r w:rsidR="009F5CD6">
        <w:rPr>
          <w:rFonts w:hint="cs"/>
          <w:sz w:val="28"/>
          <w:szCs w:val="28"/>
          <w:rtl/>
          <w:lang w:val="en-US" w:bidi="ar-TN"/>
        </w:rPr>
        <w:t>دين ممتاز بامتياز خاص على منقول ودين موثق برهن عقاري لاختلاف قاعدة التأمين في كل من التأمينين ومع ذلك قد يطرح التنازع في الصورة التي يصبح فيها المنقول المسلط عليه الامتياز الخاص عقارا حكميا. وكمثال على ذلك التنازع بين الدائن البائع لجرار ( الذي يتمتع بامتياز خاص عملا بأحكام أمر 7 نوفمبر 1935)</w:t>
      </w:r>
      <w:r w:rsidR="00D378A9" w:rsidRPr="00FF6A3F">
        <w:rPr>
          <w:rStyle w:val="Appelnotedebasdep"/>
          <w:b/>
          <w:bCs/>
          <w:sz w:val="28"/>
          <w:szCs w:val="28"/>
          <w:rtl/>
          <w:lang w:val="en-US" w:bidi="ar-TN"/>
        </w:rPr>
        <w:footnoteReference w:id="23"/>
      </w:r>
      <w:r w:rsidR="009F5CD6">
        <w:rPr>
          <w:rFonts w:hint="cs"/>
          <w:sz w:val="28"/>
          <w:szCs w:val="28"/>
          <w:rtl/>
          <w:lang w:val="en-US" w:bidi="ar-TN"/>
        </w:rPr>
        <w:t xml:space="preserve"> أصبح عقارا حكميا </w:t>
      </w:r>
      <w:r w:rsidR="00272789">
        <w:rPr>
          <w:rFonts w:hint="cs"/>
          <w:sz w:val="28"/>
          <w:szCs w:val="28"/>
          <w:rtl/>
          <w:lang w:val="en-US" w:bidi="ar-TN"/>
        </w:rPr>
        <w:t xml:space="preserve">والدائن المرتهن لعقار. ويحصل التزاحم </w:t>
      </w:r>
      <w:r w:rsidR="001556A3">
        <w:rPr>
          <w:rFonts w:hint="cs"/>
          <w:sz w:val="28"/>
          <w:szCs w:val="28"/>
          <w:rtl/>
          <w:lang w:val="en-US" w:bidi="ar-TN"/>
        </w:rPr>
        <w:t>إذا</w:t>
      </w:r>
      <w:r w:rsidR="00272789">
        <w:rPr>
          <w:rFonts w:hint="cs"/>
          <w:sz w:val="28"/>
          <w:szCs w:val="28"/>
          <w:rtl/>
          <w:lang w:val="en-US" w:bidi="ar-TN"/>
        </w:rPr>
        <w:t xml:space="preserve"> قام مشتري الجرار بتخصيصه لخدمة عقار فلاحي ثم تولى بعد ذلك رهن هذا العقار، فالجرار، الذي أصبح عقارا حكميا يتبع العقار المرهون</w:t>
      </w:r>
      <w:r w:rsidR="00D378A9" w:rsidRPr="00FF6A3F">
        <w:rPr>
          <w:rStyle w:val="Appelnotedebasdep"/>
          <w:b/>
          <w:bCs/>
          <w:sz w:val="28"/>
          <w:szCs w:val="28"/>
          <w:rtl/>
          <w:lang w:val="en-US" w:bidi="ar-TN"/>
        </w:rPr>
        <w:footnoteReference w:id="24"/>
      </w:r>
      <w:r w:rsidR="00272789" w:rsidRPr="00FF6A3F">
        <w:rPr>
          <w:rFonts w:hint="cs"/>
          <w:b/>
          <w:bCs/>
          <w:sz w:val="28"/>
          <w:szCs w:val="28"/>
          <w:rtl/>
          <w:lang w:val="en-US" w:bidi="ar-TN"/>
        </w:rPr>
        <w:t xml:space="preserve"> </w:t>
      </w:r>
      <w:r w:rsidR="00272789">
        <w:rPr>
          <w:rFonts w:hint="cs"/>
          <w:b/>
          <w:bCs/>
          <w:sz w:val="28"/>
          <w:szCs w:val="28"/>
          <w:rtl/>
          <w:lang w:val="en-US" w:bidi="ar-TN"/>
        </w:rPr>
        <w:t xml:space="preserve"> </w:t>
      </w:r>
      <w:r w:rsidR="00272789">
        <w:rPr>
          <w:rFonts w:hint="cs"/>
          <w:sz w:val="28"/>
          <w:szCs w:val="28"/>
          <w:rtl/>
          <w:lang w:val="en-US" w:bidi="ar-TN"/>
        </w:rPr>
        <w:t>فلمن تكون الأفضلية ؟</w:t>
      </w:r>
      <w:r>
        <w:rPr>
          <w:rFonts w:hint="cs"/>
          <w:sz w:val="28"/>
          <w:szCs w:val="28"/>
          <w:rtl/>
          <w:lang w:val="en-US" w:bidi="ar-TN"/>
        </w:rPr>
        <w:t xml:space="preserve"> </w:t>
      </w:r>
      <w:r w:rsidR="001A2235">
        <w:rPr>
          <w:rFonts w:hint="cs"/>
          <w:sz w:val="28"/>
          <w:szCs w:val="28"/>
          <w:rtl/>
          <w:lang w:val="en-US" w:bidi="ar-TN"/>
        </w:rPr>
        <w:t xml:space="preserve">             </w:t>
      </w:r>
    </w:p>
    <w:p w:rsidR="00272789" w:rsidRDefault="00863EEB" w:rsidP="001A2235">
      <w:pPr>
        <w:jc w:val="both"/>
        <w:rPr>
          <w:sz w:val="28"/>
          <w:szCs w:val="28"/>
          <w:rtl/>
          <w:lang w:val="en-US" w:bidi="ar-TN"/>
        </w:rPr>
      </w:pPr>
      <w:r>
        <w:rPr>
          <w:rFonts w:hint="cs"/>
          <w:sz w:val="28"/>
          <w:szCs w:val="28"/>
          <w:rtl/>
          <w:lang w:val="en-US" w:bidi="ar-TN"/>
        </w:rPr>
        <w:t xml:space="preserve">   </w:t>
      </w:r>
      <w:r w:rsidR="001A2235">
        <w:rPr>
          <w:rFonts w:hint="cs"/>
          <w:sz w:val="28"/>
          <w:szCs w:val="28"/>
          <w:rtl/>
          <w:lang w:val="en-US" w:bidi="ar-TN"/>
        </w:rPr>
        <w:t>للإجابة</w:t>
      </w:r>
      <w:r w:rsidR="00272789">
        <w:rPr>
          <w:rFonts w:hint="cs"/>
          <w:sz w:val="28"/>
          <w:szCs w:val="28"/>
          <w:rtl/>
          <w:lang w:val="en-US" w:bidi="ar-TN"/>
        </w:rPr>
        <w:t xml:space="preserve"> على هذا التساؤل يمكن التفكير في الترسيم كمعيار لحل هذا التنازع باعتبار أن امتياز بائع العربات والجرارات يخضع </w:t>
      </w:r>
      <w:r w:rsidR="001556A3">
        <w:rPr>
          <w:rFonts w:hint="cs"/>
          <w:sz w:val="28"/>
          <w:szCs w:val="28"/>
          <w:rtl/>
          <w:lang w:val="en-US" w:bidi="ar-TN"/>
        </w:rPr>
        <w:t>إلى</w:t>
      </w:r>
      <w:r w:rsidR="00272789">
        <w:rPr>
          <w:rFonts w:hint="cs"/>
          <w:sz w:val="28"/>
          <w:szCs w:val="28"/>
          <w:rtl/>
          <w:lang w:val="en-US" w:bidi="ar-TN"/>
        </w:rPr>
        <w:t xml:space="preserve"> الترسيم بموجب الفصل 2 من أمر 7 نوفمبر 1935 </w:t>
      </w:r>
      <w:r w:rsidR="001556A3">
        <w:rPr>
          <w:rFonts w:hint="cs"/>
          <w:sz w:val="28"/>
          <w:szCs w:val="28"/>
          <w:rtl/>
          <w:lang w:val="en-US" w:bidi="ar-TN"/>
        </w:rPr>
        <w:t xml:space="preserve">خاصة وأن الترسيم يهدف </w:t>
      </w:r>
      <w:r w:rsidR="001A2235">
        <w:rPr>
          <w:rFonts w:hint="cs"/>
          <w:sz w:val="28"/>
          <w:szCs w:val="28"/>
          <w:rtl/>
          <w:lang w:val="en-US" w:bidi="ar-TN"/>
        </w:rPr>
        <w:t>إلى</w:t>
      </w:r>
      <w:r w:rsidR="001556A3">
        <w:rPr>
          <w:rFonts w:hint="cs"/>
          <w:sz w:val="28"/>
          <w:szCs w:val="28"/>
          <w:rtl/>
          <w:lang w:val="en-US" w:bidi="ar-TN"/>
        </w:rPr>
        <w:t xml:space="preserve"> معارضة الغير بالامتياز مع الإشارة إلى أن المشرع يمنع على الدائن المرتهن للعقار عقلة العقار الحكمي بمفرده ولكنه يبيح هذا الأمر لبائع المنقول الذي أصبح عقارا حكميا فقد جاء بالفصل 305 من م.م.م.ت ما يلي: " ما يعتبره القانون عقارات حكمية لا يمكن أن يعقل إلا مع الأصل الذي هو جزء منه لكن يجوز إجراء عقلة عليه وبيعه مثل المنقولات في ديون لصناعه أو باعته أو لمن أقرض مالا لاشترائه أو صنعه أو إصلاحه."</w:t>
      </w:r>
      <w:r w:rsidR="001A2235">
        <w:rPr>
          <w:rFonts w:hint="cs"/>
          <w:sz w:val="28"/>
          <w:szCs w:val="28"/>
          <w:rtl/>
          <w:lang w:val="en-US" w:bidi="ar-TN"/>
        </w:rPr>
        <w:t xml:space="preserve">                                                                                </w:t>
      </w:r>
    </w:p>
    <w:p w:rsidR="001556A3" w:rsidRPr="00863EEB" w:rsidRDefault="001556A3" w:rsidP="003E64E3">
      <w:pPr>
        <w:jc w:val="right"/>
        <w:rPr>
          <w:b/>
          <w:bCs/>
          <w:sz w:val="28"/>
          <w:szCs w:val="28"/>
          <w:u w:val="single"/>
          <w:rtl/>
          <w:lang w:val="en-US" w:bidi="ar-TN"/>
        </w:rPr>
      </w:pPr>
      <w:r w:rsidRPr="00863EEB">
        <w:rPr>
          <w:rFonts w:hint="cs"/>
          <w:b/>
          <w:bCs/>
          <w:sz w:val="28"/>
          <w:szCs w:val="28"/>
          <w:u w:val="single"/>
          <w:rtl/>
          <w:lang w:val="en-US" w:bidi="ar-TN"/>
        </w:rPr>
        <w:t>ج) التزاحم بين أفضلية الدين الممتاز وأفضلية الدين الموثق برهن بحري</w:t>
      </w:r>
    </w:p>
    <w:p w:rsidR="001556A3" w:rsidRDefault="00863EEB" w:rsidP="001A2235">
      <w:pPr>
        <w:jc w:val="both"/>
        <w:rPr>
          <w:sz w:val="28"/>
          <w:szCs w:val="28"/>
          <w:rtl/>
          <w:lang w:val="en-US" w:bidi="ar-TN"/>
        </w:rPr>
      </w:pPr>
      <w:r>
        <w:rPr>
          <w:rFonts w:hint="cs"/>
          <w:sz w:val="28"/>
          <w:szCs w:val="28"/>
          <w:rtl/>
          <w:lang w:val="en-US" w:bidi="ar-TN"/>
        </w:rPr>
        <w:t xml:space="preserve">   </w:t>
      </w:r>
      <w:r w:rsidR="001C2CA8">
        <w:rPr>
          <w:rFonts w:hint="cs"/>
          <w:sz w:val="28"/>
          <w:szCs w:val="28"/>
          <w:rtl/>
          <w:lang w:val="en-US" w:bidi="ar-TN"/>
        </w:rPr>
        <w:t xml:space="preserve">جاء بالفقرة الثالثة من الفصل 65 من مجلة التجارة البحرية أن الرهون البحرية مقدمة دائما على الامتيازات غير البحرية عامة كانت أو خاصة وهذا الحل التشريعي مبرر بوجود ذمة مالية مخصصة للوفاء بالديون البحرية. فالقانون البحري يقر صراحة بوجود ذمة مالية مخصصة لفائدة المجهز وتحدد قيمة الذمة المالية البحرية بحسب حمولة السفينة ويحدد القانون أقصى ما يمكن أن تنتهي </w:t>
      </w:r>
      <w:r w:rsidR="001A2235">
        <w:rPr>
          <w:rFonts w:hint="cs"/>
          <w:sz w:val="28"/>
          <w:szCs w:val="28"/>
          <w:rtl/>
          <w:lang w:val="en-US" w:bidi="ar-TN"/>
        </w:rPr>
        <w:t>إليه</w:t>
      </w:r>
      <w:r w:rsidR="001C2CA8">
        <w:rPr>
          <w:rFonts w:hint="cs"/>
          <w:sz w:val="28"/>
          <w:szCs w:val="28"/>
          <w:rtl/>
          <w:lang w:val="en-US" w:bidi="ar-TN"/>
        </w:rPr>
        <w:t xml:space="preserve"> المسؤولية المحدودة للمجهز بالنسبة للديون المترتبة عن الأضرار المادية وبالنسبة </w:t>
      </w:r>
      <w:r w:rsidR="001A2235">
        <w:rPr>
          <w:rFonts w:hint="cs"/>
          <w:sz w:val="28"/>
          <w:szCs w:val="28"/>
          <w:rtl/>
          <w:lang w:val="en-US" w:bidi="ar-TN"/>
        </w:rPr>
        <w:t>إلى</w:t>
      </w:r>
      <w:r w:rsidR="001C2CA8">
        <w:rPr>
          <w:rFonts w:hint="cs"/>
          <w:sz w:val="28"/>
          <w:szCs w:val="28"/>
          <w:rtl/>
          <w:lang w:val="en-US" w:bidi="ar-TN"/>
        </w:rPr>
        <w:t xml:space="preserve"> الديون المترتبة عن تعويض </w:t>
      </w:r>
      <w:r w:rsidR="000301F9">
        <w:rPr>
          <w:rFonts w:hint="cs"/>
          <w:sz w:val="28"/>
          <w:szCs w:val="28"/>
          <w:rtl/>
          <w:lang w:val="en-US" w:bidi="ar-TN"/>
        </w:rPr>
        <w:t xml:space="preserve">الأضرار البدنية وفي الحالتين تعد حمولة السفينة هي معيار ما يمكن أن تنهي </w:t>
      </w:r>
      <w:r w:rsidR="001A2235">
        <w:rPr>
          <w:rFonts w:hint="cs"/>
          <w:sz w:val="28"/>
          <w:szCs w:val="28"/>
          <w:rtl/>
          <w:lang w:val="en-US" w:bidi="ar-TN"/>
        </w:rPr>
        <w:t>إليه</w:t>
      </w:r>
      <w:r w:rsidR="000301F9">
        <w:rPr>
          <w:rFonts w:hint="cs"/>
          <w:sz w:val="28"/>
          <w:szCs w:val="28"/>
          <w:rtl/>
          <w:lang w:val="en-US" w:bidi="ar-TN"/>
        </w:rPr>
        <w:t xml:space="preserve"> المسؤولية المحدودة </w:t>
      </w:r>
      <w:r w:rsidR="000301F9">
        <w:rPr>
          <w:rFonts w:hint="cs"/>
          <w:sz w:val="28"/>
          <w:szCs w:val="28"/>
          <w:rtl/>
          <w:lang w:val="en-US" w:bidi="ar-TN"/>
        </w:rPr>
        <w:lastRenderedPageBreak/>
        <w:t>للمجهز والمال المحدود باعتماد حمولة السفينة يخصص للوفاء بالديون البحرية طبقا لأحكام الفصل 135 من مجلة التجارة البحرية.</w:t>
      </w:r>
      <w:r w:rsidR="001A2235">
        <w:rPr>
          <w:rFonts w:hint="cs"/>
          <w:sz w:val="28"/>
          <w:szCs w:val="28"/>
          <w:rtl/>
          <w:lang w:val="en-US" w:bidi="ar-TN"/>
        </w:rPr>
        <w:t xml:space="preserve">                                                                                       </w:t>
      </w:r>
    </w:p>
    <w:p w:rsidR="000301F9" w:rsidRPr="001A2235" w:rsidRDefault="000301F9" w:rsidP="000301F9">
      <w:pPr>
        <w:jc w:val="right"/>
        <w:rPr>
          <w:b/>
          <w:bCs/>
          <w:sz w:val="28"/>
          <w:szCs w:val="28"/>
          <w:u w:val="single"/>
          <w:rtl/>
          <w:lang w:val="en-US" w:bidi="ar-TN"/>
        </w:rPr>
      </w:pPr>
      <w:r w:rsidRPr="001A2235">
        <w:rPr>
          <w:rFonts w:hint="cs"/>
          <w:b/>
          <w:bCs/>
          <w:sz w:val="28"/>
          <w:szCs w:val="28"/>
          <w:u w:val="single"/>
          <w:rtl/>
          <w:lang w:val="en-US" w:bidi="ar-TN"/>
        </w:rPr>
        <w:t>الفقرة الثانية: التزاحم بين الامتياز وحق الحبس</w:t>
      </w:r>
    </w:p>
    <w:p w:rsidR="000301F9" w:rsidRDefault="00863EEB" w:rsidP="001A2235">
      <w:pPr>
        <w:jc w:val="both"/>
        <w:rPr>
          <w:sz w:val="28"/>
          <w:szCs w:val="28"/>
          <w:rtl/>
          <w:lang w:val="en-US" w:bidi="ar-TN"/>
        </w:rPr>
      </w:pPr>
      <w:r>
        <w:rPr>
          <w:rFonts w:hint="cs"/>
          <w:sz w:val="28"/>
          <w:szCs w:val="28"/>
          <w:rtl/>
          <w:lang w:val="en-US" w:bidi="ar-TN"/>
        </w:rPr>
        <w:t xml:space="preserve">   </w:t>
      </w:r>
      <w:r w:rsidR="000301F9">
        <w:rPr>
          <w:rFonts w:hint="cs"/>
          <w:sz w:val="28"/>
          <w:szCs w:val="28"/>
          <w:rtl/>
          <w:lang w:val="en-US" w:bidi="ar-TN"/>
        </w:rPr>
        <w:t>السؤال الذي يطرح في المستوى هو التالي هل يفضل صاحب الدين الممتاز على الدائن الحابس الذي له سيطرة فعلية على محل التامين العيني</w:t>
      </w:r>
      <w:r w:rsidR="005F2753">
        <w:rPr>
          <w:rFonts w:hint="cs"/>
          <w:sz w:val="28"/>
          <w:szCs w:val="28"/>
          <w:rtl/>
          <w:lang w:val="en-US" w:bidi="ar-TN"/>
        </w:rPr>
        <w:t xml:space="preserve"> أم العكس</w:t>
      </w:r>
      <w:r w:rsidR="000301F9">
        <w:rPr>
          <w:rFonts w:hint="cs"/>
          <w:sz w:val="28"/>
          <w:szCs w:val="28"/>
          <w:rtl/>
          <w:lang w:val="en-US" w:bidi="ar-TN"/>
        </w:rPr>
        <w:t xml:space="preserve"> </w:t>
      </w:r>
      <w:r w:rsidR="005F2753">
        <w:rPr>
          <w:rFonts w:hint="cs"/>
          <w:sz w:val="28"/>
          <w:szCs w:val="28"/>
          <w:rtl/>
          <w:lang w:val="en-US" w:bidi="ar-TN"/>
        </w:rPr>
        <w:t>؟</w:t>
      </w:r>
      <w:r w:rsidR="005103C0" w:rsidRPr="005103C0">
        <w:rPr>
          <w:rFonts w:hint="cs"/>
          <w:color w:val="FFFFFF" w:themeColor="background1"/>
          <w:sz w:val="28"/>
          <w:szCs w:val="28"/>
          <w:rtl/>
          <w:lang w:val="en-US" w:bidi="ar-TN"/>
        </w:rPr>
        <w:t>..........................................................</w:t>
      </w:r>
      <w:r w:rsidR="001A2235">
        <w:rPr>
          <w:rFonts w:hint="cs"/>
          <w:sz w:val="28"/>
          <w:szCs w:val="28"/>
          <w:rtl/>
          <w:lang w:val="en-US" w:bidi="ar-TN"/>
        </w:rPr>
        <w:t xml:space="preserve">                             </w:t>
      </w:r>
      <w:r w:rsidR="005103C0">
        <w:rPr>
          <w:rFonts w:hint="cs"/>
          <w:sz w:val="28"/>
          <w:szCs w:val="28"/>
          <w:rtl/>
          <w:lang w:val="en-US" w:bidi="ar-TN"/>
        </w:rPr>
        <w:t xml:space="preserve">                             </w:t>
      </w:r>
    </w:p>
    <w:p w:rsidR="005F2753" w:rsidRDefault="00863EEB" w:rsidP="006B33BD">
      <w:pPr>
        <w:jc w:val="both"/>
        <w:rPr>
          <w:sz w:val="28"/>
          <w:szCs w:val="28"/>
          <w:rtl/>
          <w:lang w:val="en-US" w:bidi="ar-TN"/>
        </w:rPr>
      </w:pPr>
      <w:r>
        <w:rPr>
          <w:rFonts w:hint="cs"/>
          <w:sz w:val="28"/>
          <w:szCs w:val="28"/>
          <w:rtl/>
          <w:lang w:val="en-US" w:bidi="ar-TN"/>
        </w:rPr>
        <w:t xml:space="preserve">   </w:t>
      </w:r>
      <w:r w:rsidR="006B33BD">
        <w:rPr>
          <w:rFonts w:hint="cs"/>
          <w:sz w:val="28"/>
          <w:szCs w:val="28"/>
          <w:rtl/>
          <w:lang w:val="en-US" w:bidi="ar-TN"/>
        </w:rPr>
        <w:t>لا يمكن</w:t>
      </w:r>
      <w:r w:rsidR="005F2753">
        <w:rPr>
          <w:rFonts w:hint="cs"/>
          <w:sz w:val="28"/>
          <w:szCs w:val="28"/>
          <w:rtl/>
          <w:lang w:val="en-US" w:bidi="ar-TN"/>
        </w:rPr>
        <w:t xml:space="preserve"> الإجابة على هذا السؤال </w:t>
      </w:r>
      <w:r w:rsidR="006B33BD">
        <w:rPr>
          <w:rFonts w:hint="cs"/>
          <w:sz w:val="28"/>
          <w:szCs w:val="28"/>
          <w:rtl/>
          <w:lang w:val="en-US" w:bidi="ar-TN"/>
        </w:rPr>
        <w:t>بشكل حاسم،</w:t>
      </w:r>
      <w:r w:rsidR="005F2753">
        <w:rPr>
          <w:rFonts w:hint="cs"/>
          <w:sz w:val="28"/>
          <w:szCs w:val="28"/>
          <w:rtl/>
          <w:lang w:val="en-US" w:bidi="ar-TN"/>
        </w:rPr>
        <w:t xml:space="preserve"> نظرا لوجود حجج لتفضيل صاحب الامتياز وأخرى لتفضيل الدائن الحابس فإذا اعتمدنا الفصل 195 من م.ح.ع فقرة أولى فان الأفضلية تكون للدائن صاحب الامتياز، طبقا لقاعدة تفوق الديون الممتازة على بقية الديون. أما </w:t>
      </w:r>
      <w:r w:rsidR="001A2235">
        <w:rPr>
          <w:rFonts w:hint="cs"/>
          <w:sz w:val="28"/>
          <w:szCs w:val="28"/>
          <w:rtl/>
          <w:lang w:val="en-US" w:bidi="ar-TN"/>
        </w:rPr>
        <w:t>إذا</w:t>
      </w:r>
      <w:r w:rsidR="005F2753">
        <w:rPr>
          <w:rFonts w:hint="cs"/>
          <w:sz w:val="28"/>
          <w:szCs w:val="28"/>
          <w:rtl/>
          <w:lang w:val="en-US" w:bidi="ar-TN"/>
        </w:rPr>
        <w:t xml:space="preserve"> اعتمدنا الفصل 323 </w:t>
      </w:r>
      <w:r w:rsidR="006B33BD">
        <w:rPr>
          <w:rFonts w:hint="cs"/>
          <w:sz w:val="28"/>
          <w:szCs w:val="28"/>
          <w:rtl/>
          <w:lang w:val="en-US" w:bidi="ar-TN"/>
        </w:rPr>
        <w:t>م.</w:t>
      </w:r>
      <w:r w:rsidR="005F2753">
        <w:rPr>
          <w:rFonts w:hint="cs"/>
          <w:sz w:val="28"/>
          <w:szCs w:val="28"/>
          <w:rtl/>
          <w:lang w:val="en-US" w:bidi="ar-TN"/>
        </w:rPr>
        <w:t xml:space="preserve">ا.ع الذي ينص على أنه " </w:t>
      </w:r>
      <w:r w:rsidR="001A2235">
        <w:rPr>
          <w:rFonts w:hint="cs"/>
          <w:sz w:val="28"/>
          <w:szCs w:val="28"/>
          <w:rtl/>
          <w:lang w:val="en-US" w:bidi="ar-TN"/>
        </w:rPr>
        <w:t>إذا</w:t>
      </w:r>
      <w:r w:rsidR="005F2753">
        <w:rPr>
          <w:rFonts w:hint="cs"/>
          <w:sz w:val="28"/>
          <w:szCs w:val="28"/>
          <w:rtl/>
          <w:lang w:val="en-US" w:bidi="ar-TN"/>
        </w:rPr>
        <w:t xml:space="preserve"> لم يقع الوفاء بالدين وأنذر المدين فللدائن أن يستأذن المحكمة في بيع ما تحت يده توثقة لخلاص دينه من الثمن قبل غيره من الدائنين وسبيله في البيع </w:t>
      </w:r>
      <w:r w:rsidR="001A2235">
        <w:rPr>
          <w:rFonts w:hint="cs"/>
          <w:sz w:val="28"/>
          <w:szCs w:val="28"/>
          <w:rtl/>
          <w:lang w:val="en-US" w:bidi="ar-TN"/>
        </w:rPr>
        <w:t>وما يترتب</w:t>
      </w:r>
      <w:r w:rsidR="00E65F6E">
        <w:rPr>
          <w:rFonts w:hint="cs"/>
          <w:sz w:val="28"/>
          <w:szCs w:val="28"/>
          <w:rtl/>
          <w:lang w:val="en-US" w:bidi="ar-TN"/>
        </w:rPr>
        <w:t xml:space="preserve"> عليه سبيل المرتهن الحائز للرهن</w:t>
      </w:r>
      <w:r w:rsidR="001A2235">
        <w:rPr>
          <w:rFonts w:hint="cs"/>
          <w:sz w:val="28"/>
          <w:szCs w:val="28"/>
          <w:rtl/>
          <w:lang w:val="en-US" w:bidi="ar-TN"/>
        </w:rPr>
        <w:t>" فيمكن أن ن</w:t>
      </w:r>
      <w:r w:rsidR="00446EB6">
        <w:rPr>
          <w:rFonts w:hint="cs"/>
          <w:sz w:val="28"/>
          <w:szCs w:val="28"/>
          <w:rtl/>
          <w:lang w:val="en-US" w:bidi="ar-TN"/>
        </w:rPr>
        <w:t xml:space="preserve">فكر في ترجيح كفة الدائن الحابس باعتبار أن الدائن الحابس يمكنه بيع المحبوس واستخلاص دينه من الثمن قبل غيره من الغرماء </w:t>
      </w:r>
      <w:r w:rsidR="001A2235">
        <w:rPr>
          <w:rFonts w:hint="cs"/>
          <w:sz w:val="28"/>
          <w:szCs w:val="28"/>
          <w:rtl/>
          <w:lang w:val="en-US" w:bidi="ar-TN"/>
        </w:rPr>
        <w:t xml:space="preserve"> </w:t>
      </w:r>
      <w:r w:rsidR="00446EB6">
        <w:rPr>
          <w:rFonts w:hint="cs"/>
          <w:sz w:val="28"/>
          <w:szCs w:val="28"/>
          <w:rtl/>
          <w:lang w:val="en-US" w:bidi="ar-TN"/>
        </w:rPr>
        <w:t>فعبارة النص جاءت مطلقة "وإذا كانت عبارة</w:t>
      </w:r>
      <w:r w:rsidR="004F4E08">
        <w:rPr>
          <w:rFonts w:hint="cs"/>
          <w:sz w:val="28"/>
          <w:szCs w:val="28"/>
          <w:rtl/>
          <w:lang w:val="en-US" w:bidi="ar-TN"/>
        </w:rPr>
        <w:t xml:space="preserve"> القانون مطلقة جرت على إطلاقها"</w:t>
      </w:r>
      <w:r w:rsidR="004F4E08" w:rsidRPr="00FF6A3F">
        <w:rPr>
          <w:rStyle w:val="Appelnotedebasdep"/>
          <w:b/>
          <w:bCs/>
          <w:sz w:val="28"/>
          <w:szCs w:val="28"/>
          <w:rtl/>
          <w:lang w:val="en-US" w:bidi="ar-TN"/>
        </w:rPr>
        <w:footnoteReference w:id="25"/>
      </w:r>
      <w:r w:rsidR="00446EB6">
        <w:rPr>
          <w:rFonts w:hint="cs"/>
          <w:sz w:val="28"/>
          <w:szCs w:val="28"/>
          <w:rtl/>
          <w:lang w:val="en-US" w:bidi="ar-TN"/>
        </w:rPr>
        <w:t>.</w:t>
      </w:r>
      <w:r w:rsidR="004F4E08" w:rsidRPr="004F4E08">
        <w:rPr>
          <w:rFonts w:hint="cs"/>
          <w:color w:val="FFFFFF" w:themeColor="background1"/>
          <w:sz w:val="28"/>
          <w:szCs w:val="28"/>
          <w:rtl/>
          <w:lang w:val="en-US" w:bidi="ar-TN"/>
        </w:rPr>
        <w:t>...................................................................................</w:t>
      </w:r>
      <w:r w:rsidR="004F4E08">
        <w:rPr>
          <w:rFonts w:hint="cs"/>
          <w:sz w:val="28"/>
          <w:szCs w:val="28"/>
          <w:rtl/>
          <w:lang w:val="en-US" w:bidi="ar-TN"/>
        </w:rPr>
        <w:t xml:space="preserve">      </w:t>
      </w:r>
      <w:r w:rsidR="00446EB6">
        <w:rPr>
          <w:rFonts w:hint="cs"/>
          <w:sz w:val="28"/>
          <w:szCs w:val="28"/>
          <w:rtl/>
          <w:lang w:val="en-US" w:bidi="ar-TN"/>
        </w:rPr>
        <w:t xml:space="preserve">     </w:t>
      </w:r>
      <w:r>
        <w:rPr>
          <w:rFonts w:hint="cs"/>
          <w:sz w:val="28"/>
          <w:szCs w:val="28"/>
          <w:rtl/>
          <w:lang w:val="en-US" w:bidi="ar-TN"/>
        </w:rPr>
        <w:t xml:space="preserve">                  </w:t>
      </w:r>
      <w:r w:rsidR="00446EB6">
        <w:rPr>
          <w:rFonts w:hint="cs"/>
          <w:sz w:val="28"/>
          <w:szCs w:val="28"/>
          <w:rtl/>
          <w:lang w:val="en-US" w:bidi="ar-TN"/>
        </w:rPr>
        <w:t xml:space="preserve">            </w:t>
      </w:r>
      <w:r w:rsidR="001A2235">
        <w:rPr>
          <w:rFonts w:hint="cs"/>
          <w:sz w:val="28"/>
          <w:szCs w:val="28"/>
          <w:rtl/>
          <w:lang w:val="en-US" w:bidi="ar-TN"/>
        </w:rPr>
        <w:t xml:space="preserve">                                           </w:t>
      </w:r>
    </w:p>
    <w:p w:rsidR="001A2235" w:rsidRDefault="00863EEB" w:rsidP="00651E55">
      <w:pPr>
        <w:jc w:val="both"/>
        <w:rPr>
          <w:sz w:val="28"/>
          <w:szCs w:val="28"/>
          <w:rtl/>
          <w:lang w:bidi="ar-TN"/>
        </w:rPr>
      </w:pPr>
      <w:r>
        <w:rPr>
          <w:rFonts w:hint="cs"/>
          <w:sz w:val="28"/>
          <w:szCs w:val="28"/>
          <w:rtl/>
          <w:lang w:bidi="ar-TN"/>
        </w:rPr>
        <w:t xml:space="preserve">   </w:t>
      </w:r>
      <w:r w:rsidR="000E6451">
        <w:rPr>
          <w:rFonts w:hint="cs"/>
          <w:sz w:val="28"/>
          <w:szCs w:val="28"/>
          <w:rtl/>
          <w:lang w:bidi="ar-TN"/>
        </w:rPr>
        <w:t>إن</w:t>
      </w:r>
      <w:r w:rsidR="00446EB6">
        <w:rPr>
          <w:rFonts w:hint="cs"/>
          <w:sz w:val="28"/>
          <w:szCs w:val="28"/>
          <w:rtl/>
          <w:lang w:bidi="ar-TN"/>
        </w:rPr>
        <w:t xml:space="preserve"> عمومية عبارة الفصل </w:t>
      </w:r>
      <w:r w:rsidR="006B63BC">
        <w:rPr>
          <w:rFonts w:hint="cs"/>
          <w:sz w:val="28"/>
          <w:szCs w:val="28"/>
          <w:rtl/>
          <w:lang w:bidi="ar-TN"/>
        </w:rPr>
        <w:t xml:space="preserve">323 م.ا.ع لا يمكن أن تمثل حجة لتفضيل الدائن الحابس على صاحب الدين الممتاز لأن المشرع يستعمل هذه الصيغة في مواضع أخرى عندما يكون بصدد ترتيب حق أفضلية لتأمين عيني من ذلك ما ورد الفصل 201 من م.ح.ع المتعلق بحق الأفضلية المترتب عن الرهن والذي جاء فيه أن " الرهن عقد يخصص بموجبه المدين أو من يقوم مقامه شيئا منقولا أو عقارا أو حقا مجردا لضمان الوفاء بالتزام ويخول للدائن الحق في استيفاء دينه من ذلك </w:t>
      </w:r>
      <w:r w:rsidR="006B63BC" w:rsidRPr="006B63BC">
        <w:rPr>
          <w:rFonts w:hint="cs"/>
          <w:sz w:val="28"/>
          <w:szCs w:val="28"/>
          <w:rtl/>
          <w:lang w:bidi="ar-TN"/>
        </w:rPr>
        <w:t>الشيء</w:t>
      </w:r>
      <w:r w:rsidR="006B63BC" w:rsidRPr="006B63BC">
        <w:rPr>
          <w:rFonts w:hint="cs"/>
          <w:b/>
          <w:bCs/>
          <w:sz w:val="28"/>
          <w:szCs w:val="28"/>
          <w:rtl/>
          <w:lang w:bidi="ar-TN"/>
        </w:rPr>
        <w:t xml:space="preserve"> </w:t>
      </w:r>
      <w:r w:rsidR="006B63BC" w:rsidRPr="006B63BC">
        <w:rPr>
          <w:rFonts w:hint="cs"/>
          <w:b/>
          <w:bCs/>
          <w:sz w:val="28"/>
          <w:szCs w:val="28"/>
          <w:u w:val="single"/>
          <w:rtl/>
          <w:lang w:bidi="ar-TN"/>
        </w:rPr>
        <w:t>قبل غيره من الدائنين</w:t>
      </w:r>
      <w:r w:rsidR="006B63BC" w:rsidRPr="006B63BC">
        <w:rPr>
          <w:rFonts w:hint="cs"/>
          <w:sz w:val="28"/>
          <w:szCs w:val="28"/>
          <w:u w:val="single"/>
          <w:rtl/>
          <w:lang w:bidi="ar-TN"/>
        </w:rPr>
        <w:t xml:space="preserve"> </w:t>
      </w:r>
      <w:r w:rsidR="006B63BC">
        <w:rPr>
          <w:rFonts w:hint="cs"/>
          <w:sz w:val="28"/>
          <w:szCs w:val="28"/>
          <w:rtl/>
          <w:lang w:bidi="ar-TN"/>
        </w:rPr>
        <w:t xml:space="preserve">إذا لم يوف له المدين بما عليه." لكن </w:t>
      </w:r>
      <w:r w:rsidR="000E6451">
        <w:rPr>
          <w:rFonts w:hint="cs"/>
          <w:sz w:val="28"/>
          <w:szCs w:val="28"/>
          <w:rtl/>
          <w:lang w:bidi="ar-TN"/>
        </w:rPr>
        <w:t>أليس للسلطة الفعلية التي يمارسها الدائن الحابس على محل الحبس والامتياز نجاعة ؟ وهل أن هذه السلطة  لا قيمة لها في صورة تزاحم الدائن الحابس مع صاحب الامتياز؟</w:t>
      </w:r>
      <w:r w:rsidR="00651E55">
        <w:rPr>
          <w:rFonts w:hint="cs"/>
          <w:sz w:val="28"/>
          <w:szCs w:val="28"/>
          <w:rtl/>
          <w:lang w:bidi="ar-TN"/>
        </w:rPr>
        <w:t xml:space="preserve">                                                                                                          </w:t>
      </w:r>
    </w:p>
    <w:p w:rsidR="009B3A39" w:rsidRDefault="00863EEB" w:rsidP="00651E55">
      <w:pPr>
        <w:jc w:val="both"/>
        <w:rPr>
          <w:sz w:val="28"/>
          <w:szCs w:val="28"/>
          <w:rtl/>
          <w:lang w:bidi="ar-TN"/>
        </w:rPr>
      </w:pPr>
      <w:r>
        <w:rPr>
          <w:rFonts w:hint="cs"/>
          <w:sz w:val="28"/>
          <w:szCs w:val="28"/>
          <w:rtl/>
          <w:lang w:bidi="ar-TN"/>
        </w:rPr>
        <w:t xml:space="preserve">   </w:t>
      </w:r>
      <w:r w:rsidR="009B3A39">
        <w:rPr>
          <w:rFonts w:hint="cs"/>
          <w:sz w:val="28"/>
          <w:szCs w:val="28"/>
          <w:rtl/>
          <w:lang w:bidi="ar-TN"/>
        </w:rPr>
        <w:t xml:space="preserve">إن السلطة الفعلية التي يمارها الدائن الحابس أثناء ممارسته لحق الحبس وقبل التنفيذ </w:t>
      </w:r>
      <w:r w:rsidR="00F83412">
        <w:rPr>
          <w:rFonts w:hint="cs"/>
          <w:sz w:val="28"/>
          <w:szCs w:val="28"/>
          <w:rtl/>
          <w:lang w:bidi="ar-TN"/>
        </w:rPr>
        <w:t xml:space="preserve">الجبري </w:t>
      </w:r>
      <w:r w:rsidR="009B3A39">
        <w:rPr>
          <w:rFonts w:hint="cs"/>
          <w:sz w:val="28"/>
          <w:szCs w:val="28"/>
          <w:rtl/>
          <w:lang w:bidi="ar-TN"/>
        </w:rPr>
        <w:t>على محل حق الحبس واضحة وجلية، ذلك أن يحق له الاحتجاج بحق الحبس على الدائنين وعلى من انجر له حق من المدين عملا بأحكام الفصل 324 م.ا.</w:t>
      </w:r>
      <w:r w:rsidR="000A0205">
        <w:rPr>
          <w:rFonts w:hint="cs"/>
          <w:sz w:val="28"/>
          <w:szCs w:val="28"/>
          <w:rtl/>
          <w:lang w:bidi="ar-TN"/>
        </w:rPr>
        <w:t>ع</w:t>
      </w:r>
      <w:r w:rsidR="00FF6A3F">
        <w:rPr>
          <w:rFonts w:hint="cs"/>
          <w:sz w:val="28"/>
          <w:szCs w:val="28"/>
          <w:rtl/>
          <w:lang w:bidi="ar-TN"/>
        </w:rPr>
        <w:t>،</w:t>
      </w:r>
      <w:r w:rsidR="000A0205">
        <w:rPr>
          <w:rFonts w:hint="cs"/>
          <w:sz w:val="28"/>
          <w:szCs w:val="28"/>
          <w:rtl/>
          <w:lang w:bidi="ar-TN"/>
        </w:rPr>
        <w:t xml:space="preserve"> والمقصود</w:t>
      </w:r>
      <w:r w:rsidR="009B3A39">
        <w:rPr>
          <w:rFonts w:hint="cs"/>
          <w:sz w:val="28"/>
          <w:szCs w:val="28"/>
          <w:rtl/>
          <w:lang w:bidi="ar-TN"/>
        </w:rPr>
        <w:t xml:space="preserve"> من الاحتجاج هو معارضة الغير بوجود هذا الحق والاحتفاظ بالشيء المحبوس وعدم تسليمه لمن يطلب</w:t>
      </w:r>
      <w:r w:rsidR="00F83412">
        <w:rPr>
          <w:rFonts w:hint="cs"/>
          <w:sz w:val="28"/>
          <w:szCs w:val="28"/>
          <w:rtl/>
          <w:lang w:bidi="ar-TN"/>
        </w:rPr>
        <w:t xml:space="preserve">ه مهما كانت صفة دينه. لكن هل أن هذه السيطرة الفعلية تتواصل بعد التنفيذ الجبري على محل الحبس من قبل أحد الدائنين وتنتقل حقوق الدائن الحابس على ثمن الشيء المحبوس فيقع الاعتراف في هذه المرحلة بسلطة على الثمن مما يمكن الدائن الحابس من الاحتجاج على الدائن الممتاز بحبسه للثمن </w:t>
      </w:r>
      <w:r w:rsidR="0047183F">
        <w:rPr>
          <w:rFonts w:hint="cs"/>
          <w:sz w:val="28"/>
          <w:szCs w:val="28"/>
          <w:rtl/>
          <w:lang w:bidi="ar-TN"/>
        </w:rPr>
        <w:t>؟</w:t>
      </w:r>
      <w:r w:rsidR="00651E55">
        <w:rPr>
          <w:rFonts w:hint="cs"/>
          <w:sz w:val="28"/>
          <w:szCs w:val="28"/>
          <w:rtl/>
          <w:lang w:bidi="ar-TN"/>
        </w:rPr>
        <w:t xml:space="preserve"> </w:t>
      </w:r>
      <w:r>
        <w:rPr>
          <w:rFonts w:hint="cs"/>
          <w:sz w:val="28"/>
          <w:szCs w:val="28"/>
          <w:rtl/>
          <w:lang w:bidi="ar-TN"/>
        </w:rPr>
        <w:t xml:space="preserve">     </w:t>
      </w:r>
      <w:r w:rsidR="00651E55">
        <w:rPr>
          <w:rFonts w:hint="cs"/>
          <w:sz w:val="28"/>
          <w:szCs w:val="28"/>
          <w:rtl/>
          <w:lang w:bidi="ar-TN"/>
        </w:rPr>
        <w:t xml:space="preserve">                                                              </w:t>
      </w:r>
    </w:p>
    <w:p w:rsidR="0047183F" w:rsidRDefault="006B33BD" w:rsidP="003D43DD">
      <w:pPr>
        <w:jc w:val="both"/>
        <w:rPr>
          <w:sz w:val="28"/>
          <w:szCs w:val="28"/>
          <w:rtl/>
          <w:lang w:bidi="ar-TN"/>
        </w:rPr>
      </w:pPr>
      <w:r>
        <w:rPr>
          <w:rFonts w:hint="cs"/>
          <w:sz w:val="28"/>
          <w:szCs w:val="28"/>
          <w:rtl/>
          <w:lang w:bidi="ar-TN"/>
        </w:rPr>
        <w:t xml:space="preserve">   </w:t>
      </w:r>
      <w:r w:rsidR="0047183F">
        <w:rPr>
          <w:rFonts w:hint="cs"/>
          <w:sz w:val="28"/>
          <w:szCs w:val="28"/>
          <w:rtl/>
          <w:lang w:bidi="ar-TN"/>
        </w:rPr>
        <w:t xml:space="preserve">الإجابة على هذا السؤال تكون بالإيجاب وذلك </w:t>
      </w:r>
      <w:r w:rsidR="000611C1">
        <w:rPr>
          <w:rFonts w:hint="cs"/>
          <w:sz w:val="28"/>
          <w:szCs w:val="28"/>
          <w:rtl/>
          <w:lang w:bidi="ar-TN"/>
        </w:rPr>
        <w:t xml:space="preserve">لأن </w:t>
      </w:r>
      <w:r w:rsidR="0047183F">
        <w:rPr>
          <w:rFonts w:hint="cs"/>
          <w:sz w:val="28"/>
          <w:szCs w:val="28"/>
          <w:rtl/>
          <w:lang w:bidi="ar-TN"/>
        </w:rPr>
        <w:t xml:space="preserve">عدم الاعتراف للدائن الحابس بحق على ثمن الشيء المحبوس أو الاعتراف له بحق منقوص لا يوازي الحق السلطوي الانفرادي الذي تمتع به طيلة حيازته </w:t>
      </w:r>
      <w:r w:rsidR="0047183F">
        <w:rPr>
          <w:rFonts w:hint="cs"/>
          <w:sz w:val="28"/>
          <w:szCs w:val="28"/>
          <w:rtl/>
          <w:lang w:bidi="ar-TN"/>
        </w:rPr>
        <w:lastRenderedPageBreak/>
        <w:t xml:space="preserve">لمحل الحبس أي في الفترة السابقة لبداية ممارسة حق الأفضلية عن طريق بيع الشيء المحبوس بيعا جبريا، يؤدي إلى التقليص من نجاعة حق الحبس، ويؤثر على جوهر هذا الحق. </w:t>
      </w:r>
      <w:r w:rsidR="00651E55">
        <w:rPr>
          <w:rFonts w:hint="cs"/>
          <w:sz w:val="28"/>
          <w:szCs w:val="28"/>
          <w:rtl/>
          <w:lang w:bidi="ar-TN"/>
        </w:rPr>
        <w:t xml:space="preserve">  </w:t>
      </w:r>
      <w:r w:rsidR="003D43DD">
        <w:rPr>
          <w:rFonts w:hint="cs"/>
          <w:sz w:val="28"/>
          <w:szCs w:val="28"/>
          <w:rtl/>
          <w:lang w:bidi="ar-TN"/>
        </w:rPr>
        <w:t xml:space="preserve">  </w:t>
      </w:r>
      <w:r w:rsidR="00651E55">
        <w:rPr>
          <w:rFonts w:hint="cs"/>
          <w:sz w:val="28"/>
          <w:szCs w:val="28"/>
          <w:rtl/>
          <w:lang w:bidi="ar-TN"/>
        </w:rPr>
        <w:t xml:space="preserve">                       </w:t>
      </w:r>
    </w:p>
    <w:p w:rsidR="000611C1" w:rsidRDefault="000611C1" w:rsidP="00651E55">
      <w:pPr>
        <w:jc w:val="both"/>
        <w:rPr>
          <w:sz w:val="28"/>
          <w:szCs w:val="28"/>
          <w:rtl/>
          <w:lang w:bidi="ar-TN"/>
        </w:rPr>
      </w:pPr>
      <w:r>
        <w:rPr>
          <w:rFonts w:hint="cs"/>
          <w:sz w:val="28"/>
          <w:szCs w:val="28"/>
          <w:rtl/>
          <w:lang w:bidi="ar-TN"/>
        </w:rPr>
        <w:t xml:space="preserve">لا يبدو أن المشرع قد قلص من وضعية الدائن الحابس في الفترة اللاحقة لبيع الشيء المحبوس بل أخذ بعين الاعتبار السلطة المادية الفعلية التي مارسها في الفترة السابقة للبيع فخول له ممارسة حق الأفضلية على محل الحبس وأحاله صلب الفصل 323 م.ا.ع بخصوص عملية البيع ونتائجها إلى الإجراءات المفروضة على المرتهن الحائز للرهن وبالتالي فان الفصل 261 من م.ا.ع ينطبق على الدائن الحابس </w:t>
      </w:r>
      <w:r w:rsidR="00604AE4">
        <w:rPr>
          <w:rFonts w:hint="cs"/>
          <w:sz w:val="28"/>
          <w:szCs w:val="28"/>
          <w:rtl/>
          <w:lang w:bidi="ar-TN"/>
        </w:rPr>
        <w:t>وهذا الفصل يخول له في الصورة التي يكون فيها موضوع التأمين كافيا لخلاصه، القيام بعقلة توقيفية تحت يد الدائنين العاقلين بقدر ما يفي بخلاص دينه حتى يتمكن من إجراء أفضليته على المتحصل على البيع إزاء جميع الدائنين بما فيهم صاحب الدين الممتاز.</w:t>
      </w:r>
      <w:r w:rsidR="00651E55">
        <w:rPr>
          <w:rFonts w:hint="cs"/>
          <w:sz w:val="28"/>
          <w:szCs w:val="28"/>
          <w:rtl/>
          <w:lang w:bidi="ar-TN"/>
        </w:rPr>
        <w:t xml:space="preserve">                                                      </w:t>
      </w:r>
    </w:p>
    <w:p w:rsidR="00604AE4" w:rsidRDefault="00604AE4" w:rsidP="00651E55">
      <w:pPr>
        <w:jc w:val="both"/>
        <w:rPr>
          <w:sz w:val="28"/>
          <w:szCs w:val="28"/>
          <w:rtl/>
          <w:lang w:bidi="ar-TN"/>
        </w:rPr>
      </w:pPr>
      <w:r>
        <w:rPr>
          <w:rFonts w:hint="cs"/>
          <w:sz w:val="28"/>
          <w:szCs w:val="28"/>
          <w:rtl/>
          <w:lang w:bidi="ar-TN"/>
        </w:rPr>
        <w:t xml:space="preserve">إذا كانت صلاحيات الدائن الحابس تنتقل من الشيء محل الحبس إلى ثمنه في صورة بيعه جبريا مما يمكن الحابس من الاحتجاج بحقه على الدائن الممتاز فهل يتفوق أيضا على الدائن المرتهن إذا اتحد </w:t>
      </w:r>
      <w:r w:rsidR="00651E55">
        <w:rPr>
          <w:rFonts w:hint="cs"/>
          <w:sz w:val="28"/>
          <w:szCs w:val="28"/>
          <w:rtl/>
          <w:lang w:bidi="ar-TN"/>
        </w:rPr>
        <w:t xml:space="preserve">محل الحبس مع محل الرهن                                                                                           </w:t>
      </w:r>
    </w:p>
    <w:p w:rsidR="00604AE4" w:rsidRDefault="00604AE4" w:rsidP="00604AE4">
      <w:pPr>
        <w:jc w:val="right"/>
        <w:rPr>
          <w:b/>
          <w:bCs/>
          <w:sz w:val="28"/>
          <w:szCs w:val="28"/>
          <w:u w:val="single"/>
          <w:rtl/>
          <w:lang w:bidi="ar-TN"/>
        </w:rPr>
      </w:pPr>
      <w:r w:rsidRPr="00604AE4">
        <w:rPr>
          <w:rFonts w:hint="cs"/>
          <w:b/>
          <w:bCs/>
          <w:sz w:val="28"/>
          <w:szCs w:val="28"/>
          <w:u w:val="single"/>
          <w:rtl/>
          <w:lang w:bidi="ar-TN"/>
        </w:rPr>
        <w:t>الفقرة الثالثة: التزاحم بين الرهن وحق الحبس</w:t>
      </w:r>
    </w:p>
    <w:p w:rsidR="00DF7F28" w:rsidRDefault="00863EEB" w:rsidP="00DF7F28">
      <w:pPr>
        <w:jc w:val="right"/>
        <w:rPr>
          <w:sz w:val="28"/>
          <w:szCs w:val="28"/>
          <w:rtl/>
          <w:lang w:bidi="ar-TN"/>
        </w:rPr>
      </w:pPr>
      <w:r>
        <w:rPr>
          <w:rFonts w:hint="cs"/>
          <w:sz w:val="28"/>
          <w:szCs w:val="28"/>
          <w:rtl/>
          <w:lang w:bidi="ar-TN"/>
        </w:rPr>
        <w:t xml:space="preserve">   </w:t>
      </w:r>
      <w:r w:rsidR="00604AE4">
        <w:rPr>
          <w:rFonts w:hint="cs"/>
          <w:sz w:val="28"/>
          <w:szCs w:val="28"/>
          <w:rtl/>
          <w:lang w:bidi="ar-TN"/>
        </w:rPr>
        <w:t xml:space="preserve">للبحث في هذه المسألة نتطرق </w:t>
      </w:r>
      <w:r w:rsidR="00FF6A3F">
        <w:rPr>
          <w:rFonts w:hint="cs"/>
          <w:sz w:val="28"/>
          <w:szCs w:val="28"/>
          <w:rtl/>
          <w:lang w:bidi="ar-TN"/>
        </w:rPr>
        <w:t>إلى</w:t>
      </w:r>
      <w:r w:rsidR="00604AE4">
        <w:rPr>
          <w:rFonts w:hint="cs"/>
          <w:sz w:val="28"/>
          <w:szCs w:val="28"/>
          <w:rtl/>
          <w:lang w:bidi="ar-TN"/>
        </w:rPr>
        <w:t xml:space="preserve"> التزاحم بين </w:t>
      </w:r>
      <w:r w:rsidR="00DF7F28">
        <w:rPr>
          <w:rFonts w:hint="cs"/>
          <w:sz w:val="28"/>
          <w:szCs w:val="28"/>
          <w:rtl/>
          <w:lang w:bidi="ar-TN"/>
        </w:rPr>
        <w:t>دين</w:t>
      </w:r>
      <w:r w:rsidR="00604AE4">
        <w:rPr>
          <w:rFonts w:hint="cs"/>
          <w:sz w:val="28"/>
          <w:szCs w:val="28"/>
          <w:rtl/>
          <w:lang w:bidi="ar-TN"/>
        </w:rPr>
        <w:t xml:space="preserve"> الحابس </w:t>
      </w:r>
      <w:r w:rsidR="003D43DD">
        <w:rPr>
          <w:rFonts w:hint="cs"/>
          <w:sz w:val="28"/>
          <w:szCs w:val="28"/>
          <w:rtl/>
          <w:lang w:bidi="ar-TN"/>
        </w:rPr>
        <w:t>و</w:t>
      </w:r>
      <w:r w:rsidR="00DF7F28">
        <w:rPr>
          <w:rFonts w:hint="cs"/>
          <w:sz w:val="28"/>
          <w:szCs w:val="28"/>
          <w:rtl/>
          <w:lang w:bidi="ar-TN"/>
        </w:rPr>
        <w:t>الدين الموثق برهن على منقول (أ) لنخلص إلى التزاحم بين دين الحابس والدين الموثق برهن عقاري (ب).</w:t>
      </w:r>
    </w:p>
    <w:p w:rsidR="00604AE4" w:rsidRDefault="00DF7F28" w:rsidP="00DF7F28">
      <w:pPr>
        <w:jc w:val="right"/>
        <w:rPr>
          <w:b/>
          <w:bCs/>
          <w:sz w:val="28"/>
          <w:szCs w:val="28"/>
          <w:u w:val="single"/>
          <w:rtl/>
          <w:lang w:bidi="ar-TN"/>
        </w:rPr>
      </w:pPr>
      <w:r w:rsidRPr="00DF7F28">
        <w:rPr>
          <w:rFonts w:hint="cs"/>
          <w:b/>
          <w:bCs/>
          <w:sz w:val="28"/>
          <w:szCs w:val="28"/>
          <w:u w:val="single"/>
          <w:rtl/>
          <w:lang w:bidi="ar-TN"/>
        </w:rPr>
        <w:t xml:space="preserve">أ) التزاحم بين دين الحابس والدين الموثق برهن على منقول </w:t>
      </w:r>
    </w:p>
    <w:p w:rsidR="00DF7F28" w:rsidRDefault="00863EEB" w:rsidP="00863EEB">
      <w:pPr>
        <w:jc w:val="both"/>
        <w:rPr>
          <w:sz w:val="28"/>
          <w:szCs w:val="28"/>
          <w:rtl/>
          <w:lang w:bidi="ar-TN"/>
        </w:rPr>
      </w:pPr>
      <w:r>
        <w:rPr>
          <w:rFonts w:hint="cs"/>
          <w:sz w:val="28"/>
          <w:szCs w:val="28"/>
          <w:rtl/>
          <w:lang w:bidi="ar-TN"/>
        </w:rPr>
        <w:t xml:space="preserve">  </w:t>
      </w:r>
      <w:r w:rsidR="00DF7F28">
        <w:rPr>
          <w:rFonts w:hint="cs"/>
          <w:sz w:val="28"/>
          <w:szCs w:val="28"/>
          <w:rtl/>
          <w:lang w:bidi="ar-TN"/>
        </w:rPr>
        <w:t xml:space="preserve">مبدئيا لا ينشأ التنازع بين دائن حابس ودائن له رهن حيازي على منقول نظرا للصبغة الاقصائية للمسك المادي لأنه لا يستساغ أن يكون نفس الشيء محل حوز من طرف دائن حابس وفي نفس الوقت محل حيازة من طرف دائن مرتهن. </w:t>
      </w:r>
      <w:r w:rsidR="00E96077">
        <w:rPr>
          <w:rFonts w:hint="cs"/>
          <w:sz w:val="28"/>
          <w:szCs w:val="28"/>
          <w:rtl/>
          <w:lang w:bidi="ar-TN"/>
        </w:rPr>
        <w:t xml:space="preserve">غير أنه يمكن أن يتحقق التنازع في بعض الصور من ذلك وجود دائنين مرتهنين لنفس المنقول، بحيث يمسك الدائن الأول الرهن في حقه وفي حق الدائن الثاني. </w:t>
      </w:r>
      <w:r w:rsidR="00E954C9">
        <w:rPr>
          <w:rFonts w:hint="cs"/>
          <w:sz w:val="28"/>
          <w:szCs w:val="28"/>
          <w:rtl/>
          <w:lang w:bidi="ar-TN"/>
        </w:rPr>
        <w:t>فإذا</w:t>
      </w:r>
      <w:r w:rsidR="00E96077">
        <w:rPr>
          <w:rFonts w:hint="cs"/>
          <w:sz w:val="28"/>
          <w:szCs w:val="28"/>
          <w:rtl/>
          <w:lang w:bidi="ar-TN"/>
        </w:rPr>
        <w:t xml:space="preserve"> تخلى الدائن الحائز للمنقول المرهون عن المسك المادي للغير الذي يتحوز بالمنقول ويتمسك بحق حبس على معنى أحكام الفصل 310 من م.ا.ع في هذه الحالة يمكن للدائن الحابس أن يحتج بحبسه في مواجهة الدائن الأول الذي تنازل بمحض </w:t>
      </w:r>
      <w:r w:rsidR="00E954C9">
        <w:rPr>
          <w:rFonts w:hint="cs"/>
          <w:sz w:val="28"/>
          <w:szCs w:val="28"/>
          <w:rtl/>
          <w:lang w:bidi="ar-TN"/>
        </w:rPr>
        <w:t>إرادته</w:t>
      </w:r>
      <w:r w:rsidR="00E96077">
        <w:rPr>
          <w:rFonts w:hint="cs"/>
          <w:sz w:val="28"/>
          <w:szCs w:val="28"/>
          <w:rtl/>
          <w:lang w:bidi="ar-TN"/>
        </w:rPr>
        <w:t xml:space="preserve"> عن محل تأمينه، ولكنه لا يعارض به الدائن المرتهن الثاني </w:t>
      </w:r>
      <w:r w:rsidR="00E954C9">
        <w:rPr>
          <w:rFonts w:hint="cs"/>
          <w:sz w:val="28"/>
          <w:szCs w:val="28"/>
          <w:rtl/>
          <w:lang w:bidi="ar-TN"/>
        </w:rPr>
        <w:t>إذا</w:t>
      </w:r>
      <w:r w:rsidR="00E96077">
        <w:rPr>
          <w:rFonts w:hint="cs"/>
          <w:sz w:val="28"/>
          <w:szCs w:val="28"/>
          <w:rtl/>
          <w:lang w:bidi="ar-TN"/>
        </w:rPr>
        <w:t xml:space="preserve"> طالب هذا الأخير باسترداد المرهون في أجل ثلاثين يوما طبقا لمقتضيا</w:t>
      </w:r>
      <w:r w:rsidR="00E954C9">
        <w:rPr>
          <w:rFonts w:hint="cs"/>
          <w:sz w:val="28"/>
          <w:szCs w:val="28"/>
          <w:rtl/>
          <w:lang w:bidi="ar-TN"/>
        </w:rPr>
        <w:t>ت أحكام</w:t>
      </w:r>
      <w:r w:rsidR="00E96077">
        <w:rPr>
          <w:rFonts w:hint="cs"/>
          <w:sz w:val="28"/>
          <w:szCs w:val="28"/>
          <w:rtl/>
          <w:lang w:bidi="ar-TN"/>
        </w:rPr>
        <w:t xml:space="preserve"> الفصلين 262 من م.ح.ع و316 من م.ا.ع</w:t>
      </w:r>
      <w:r w:rsidR="00E954C9">
        <w:rPr>
          <w:rFonts w:hint="cs"/>
          <w:sz w:val="28"/>
          <w:szCs w:val="28"/>
          <w:rtl/>
          <w:lang w:bidi="ar-TN"/>
        </w:rPr>
        <w:t>.</w:t>
      </w:r>
      <w:r w:rsidR="00651E55">
        <w:rPr>
          <w:rFonts w:hint="cs"/>
          <w:sz w:val="28"/>
          <w:szCs w:val="28"/>
          <w:rtl/>
          <w:lang w:bidi="ar-TN"/>
        </w:rPr>
        <w:t xml:space="preserve">  </w:t>
      </w:r>
      <w:r w:rsidR="008B28DE">
        <w:rPr>
          <w:rFonts w:hint="cs"/>
          <w:sz w:val="28"/>
          <w:szCs w:val="28"/>
          <w:rtl/>
          <w:lang w:bidi="ar-TN"/>
        </w:rPr>
        <w:t xml:space="preserve">         </w:t>
      </w:r>
      <w:r w:rsidR="00651E55">
        <w:rPr>
          <w:rFonts w:hint="cs"/>
          <w:sz w:val="28"/>
          <w:szCs w:val="28"/>
          <w:rtl/>
          <w:lang w:bidi="ar-TN"/>
        </w:rPr>
        <w:t xml:space="preserve">                                                                                              </w:t>
      </w:r>
    </w:p>
    <w:p w:rsidR="00E954C9" w:rsidRDefault="00E954C9" w:rsidP="00651E55">
      <w:pPr>
        <w:jc w:val="both"/>
        <w:rPr>
          <w:sz w:val="28"/>
          <w:szCs w:val="28"/>
          <w:rtl/>
          <w:lang w:bidi="ar-TN"/>
        </w:rPr>
      </w:pPr>
      <w:r>
        <w:rPr>
          <w:rFonts w:hint="cs"/>
          <w:sz w:val="28"/>
          <w:szCs w:val="28"/>
          <w:rtl/>
          <w:lang w:bidi="ar-TN"/>
        </w:rPr>
        <w:t xml:space="preserve">ومن الصور التي يتحقق فيها التزاحم </w:t>
      </w:r>
      <w:r w:rsidR="00372F85">
        <w:rPr>
          <w:rFonts w:hint="cs"/>
          <w:sz w:val="28"/>
          <w:szCs w:val="28"/>
          <w:rtl/>
          <w:lang w:bidi="ar-TN"/>
        </w:rPr>
        <w:t>أن يتفق الدائن المرتهن والمدين الراهن على الرهن ويكون المنقول المرهون بيد الغير يتصرف فيه نيابة عن المدين، هذا الغير الذي يصير ابتداء من تاريخ إعلامه بالرهن من قبل الراهن حائزا نيابة عن الدائن، فإذا طولب برد المنقول الذي بين يده وتمسك بحبسه للمطالبة بمصاريف الحفظ على أساس الفل 1038 من م.ا.ع الذي يجيز للمستودع حبس الوديعة لاستيفاء ما صرفه عليها من مال فهل تكون الأفضلية له أم للدائن المرتهن ؟ الأفضلية تكون للدائن الحابس لأنه هو الذي يباشر السيطرة الفعلية على المنقول وبالتالي هو من يمكنه التمسك بمقتضيات الفصل 261 من م.ح.ع.</w:t>
      </w:r>
      <w:r w:rsidR="00BF5688">
        <w:rPr>
          <w:rFonts w:hint="cs"/>
          <w:sz w:val="28"/>
          <w:szCs w:val="28"/>
          <w:rtl/>
          <w:lang w:bidi="ar-TN"/>
        </w:rPr>
        <w:t xml:space="preserve"> ونفس الحل ينطبق كلما نشأ التزاحم بين دائن حابس ودائن له رهن غير حيازي لمنقول ومثاله تنازع المستعير الحابس للعارية ( دواب )على معنى أحكام الفصل 1071 من م.ا.ع والدائن المرتهن </w:t>
      </w:r>
      <w:r w:rsidR="00BF5688">
        <w:rPr>
          <w:rFonts w:hint="cs"/>
          <w:sz w:val="28"/>
          <w:szCs w:val="28"/>
          <w:rtl/>
          <w:lang w:bidi="ar-TN"/>
        </w:rPr>
        <w:lastRenderedPageBreak/>
        <w:t xml:space="preserve">لمنتوجات </w:t>
      </w:r>
      <w:r w:rsidR="005032BF">
        <w:rPr>
          <w:rFonts w:hint="cs"/>
          <w:sz w:val="28"/>
          <w:szCs w:val="28"/>
          <w:rtl/>
          <w:lang w:bidi="ar-TN"/>
        </w:rPr>
        <w:t>فلاحية</w:t>
      </w:r>
      <w:r w:rsidR="00BF5688">
        <w:rPr>
          <w:rFonts w:hint="cs"/>
          <w:sz w:val="28"/>
          <w:szCs w:val="28"/>
          <w:rtl/>
          <w:lang w:bidi="ar-TN"/>
        </w:rPr>
        <w:t xml:space="preserve"> (دواب ) على معنى أحكام أمر 11 أفريل 1935</w:t>
      </w:r>
      <w:r w:rsidR="00970F24">
        <w:rPr>
          <w:rFonts w:hint="cs"/>
          <w:sz w:val="28"/>
          <w:szCs w:val="28"/>
          <w:rtl/>
          <w:lang w:bidi="ar-TN"/>
        </w:rPr>
        <w:t>،</w:t>
      </w:r>
      <w:r w:rsidR="00BF5688">
        <w:rPr>
          <w:rFonts w:hint="cs"/>
          <w:sz w:val="28"/>
          <w:szCs w:val="28"/>
          <w:rtl/>
          <w:lang w:bidi="ar-TN"/>
        </w:rPr>
        <w:t xml:space="preserve"> ففي كل هذه </w:t>
      </w:r>
      <w:r w:rsidR="005032BF">
        <w:rPr>
          <w:rFonts w:hint="cs"/>
          <w:sz w:val="28"/>
          <w:szCs w:val="28"/>
          <w:rtl/>
          <w:lang w:bidi="ar-TN"/>
        </w:rPr>
        <w:t>الصور العبر</w:t>
      </w:r>
      <w:r w:rsidR="005032BF">
        <w:rPr>
          <w:rFonts w:hint="eastAsia"/>
          <w:sz w:val="28"/>
          <w:szCs w:val="28"/>
          <w:rtl/>
          <w:lang w:bidi="ar-TN"/>
        </w:rPr>
        <w:t>ة</w:t>
      </w:r>
      <w:r w:rsidR="005032BF">
        <w:rPr>
          <w:rFonts w:hint="cs"/>
          <w:sz w:val="28"/>
          <w:szCs w:val="28"/>
          <w:rtl/>
          <w:lang w:bidi="ar-TN"/>
        </w:rPr>
        <w:t xml:space="preserve"> بمن </w:t>
      </w:r>
      <w:r w:rsidR="00970F24">
        <w:rPr>
          <w:rFonts w:hint="cs"/>
          <w:sz w:val="28"/>
          <w:szCs w:val="28"/>
          <w:rtl/>
          <w:lang w:bidi="ar-TN"/>
        </w:rPr>
        <w:t>له سلطة</w:t>
      </w:r>
      <w:r w:rsidR="00BF5688">
        <w:rPr>
          <w:rFonts w:hint="cs"/>
          <w:sz w:val="28"/>
          <w:szCs w:val="28"/>
          <w:rtl/>
          <w:lang w:bidi="ar-TN"/>
        </w:rPr>
        <w:t xml:space="preserve"> الفعلية على محل التأمين العيني</w:t>
      </w:r>
      <w:r w:rsidR="005032BF">
        <w:rPr>
          <w:rFonts w:hint="cs"/>
          <w:sz w:val="28"/>
          <w:szCs w:val="28"/>
          <w:rtl/>
          <w:lang w:bidi="ar-TN"/>
        </w:rPr>
        <w:t xml:space="preserve"> أي بالحائز </w:t>
      </w:r>
      <w:r w:rsidR="00970F24">
        <w:rPr>
          <w:rFonts w:hint="cs"/>
          <w:sz w:val="28"/>
          <w:szCs w:val="28"/>
          <w:rtl/>
          <w:lang w:bidi="ar-TN"/>
        </w:rPr>
        <w:t>للمنقول.</w:t>
      </w:r>
      <w:r w:rsidR="00BF5688">
        <w:rPr>
          <w:rFonts w:hint="cs"/>
          <w:sz w:val="28"/>
          <w:szCs w:val="28"/>
          <w:rtl/>
          <w:lang w:bidi="ar-TN"/>
        </w:rPr>
        <w:t xml:space="preserve"> </w:t>
      </w:r>
      <w:r w:rsidR="009162F3">
        <w:rPr>
          <w:rFonts w:hint="cs"/>
          <w:sz w:val="28"/>
          <w:szCs w:val="28"/>
          <w:rtl/>
          <w:lang w:bidi="ar-TN"/>
        </w:rPr>
        <w:t>وإذا</w:t>
      </w:r>
      <w:r w:rsidR="00BF5688">
        <w:rPr>
          <w:rFonts w:hint="cs"/>
          <w:sz w:val="28"/>
          <w:szCs w:val="28"/>
          <w:rtl/>
          <w:lang w:bidi="ar-TN"/>
        </w:rPr>
        <w:t xml:space="preserve"> كان الدائن الحابس يفضل على الدائن المرتهن كلما انفرد بحوز محل التأمين العيني ف</w:t>
      </w:r>
      <w:r w:rsidR="005032BF">
        <w:rPr>
          <w:rFonts w:hint="cs"/>
          <w:sz w:val="28"/>
          <w:szCs w:val="28"/>
          <w:rtl/>
          <w:lang w:bidi="ar-TN"/>
        </w:rPr>
        <w:t>كيف يكون الترجيح إذا تزاحم الدائن الحابس مع دائن مرتهن لعقار ؟</w:t>
      </w:r>
      <w:r w:rsidR="00651E55">
        <w:rPr>
          <w:rFonts w:hint="cs"/>
          <w:sz w:val="28"/>
          <w:szCs w:val="28"/>
          <w:rtl/>
          <w:lang w:bidi="ar-TN"/>
        </w:rPr>
        <w:t xml:space="preserve">                                                                                                    </w:t>
      </w:r>
    </w:p>
    <w:p w:rsidR="005032BF" w:rsidRDefault="005032BF" w:rsidP="005032BF">
      <w:pPr>
        <w:jc w:val="right"/>
        <w:rPr>
          <w:b/>
          <w:bCs/>
          <w:sz w:val="28"/>
          <w:szCs w:val="28"/>
          <w:u w:val="single"/>
          <w:rtl/>
          <w:lang w:bidi="ar-TN"/>
        </w:rPr>
      </w:pPr>
      <w:r w:rsidRPr="005032BF">
        <w:rPr>
          <w:rFonts w:hint="cs"/>
          <w:b/>
          <w:bCs/>
          <w:sz w:val="28"/>
          <w:szCs w:val="28"/>
          <w:u w:val="single"/>
          <w:rtl/>
          <w:lang w:bidi="ar-TN"/>
        </w:rPr>
        <w:t>ب) التزاحم بين دين الحابس ودين المرتهن لعقار</w:t>
      </w:r>
    </w:p>
    <w:p w:rsidR="001E2177" w:rsidRDefault="001E2177" w:rsidP="005032BF">
      <w:pPr>
        <w:jc w:val="right"/>
        <w:rPr>
          <w:sz w:val="28"/>
          <w:szCs w:val="28"/>
          <w:rtl/>
          <w:lang w:bidi="ar-TN"/>
        </w:rPr>
      </w:pPr>
      <w:r>
        <w:rPr>
          <w:rFonts w:hint="cs"/>
          <w:sz w:val="28"/>
          <w:szCs w:val="28"/>
          <w:rtl/>
          <w:lang w:bidi="ar-TN"/>
        </w:rPr>
        <w:t>جاء في الفصل 314 من م.ا.ع أنه "لا يجوز إجراء حق الحبس إلا على الشروط التالية:</w:t>
      </w:r>
      <w:r w:rsidR="00863EEB">
        <w:rPr>
          <w:rFonts w:hint="cs"/>
          <w:sz w:val="28"/>
          <w:szCs w:val="28"/>
          <w:rtl/>
          <w:lang w:bidi="ar-TN"/>
        </w:rPr>
        <w:t xml:space="preserve">  </w:t>
      </w:r>
    </w:p>
    <w:p w:rsidR="001E2177" w:rsidRDefault="001E2177" w:rsidP="005032BF">
      <w:pPr>
        <w:jc w:val="right"/>
        <w:rPr>
          <w:sz w:val="28"/>
          <w:szCs w:val="28"/>
          <w:rtl/>
          <w:lang w:bidi="ar-TN"/>
        </w:rPr>
      </w:pPr>
      <w:r>
        <w:rPr>
          <w:rFonts w:hint="cs"/>
          <w:sz w:val="28"/>
          <w:szCs w:val="28"/>
          <w:rtl/>
          <w:lang w:bidi="ar-TN"/>
        </w:rPr>
        <w:t>أولا: أن يكون ذلك الشيء في حوز الدائن.</w:t>
      </w:r>
    </w:p>
    <w:p w:rsidR="001E2177" w:rsidRDefault="001E2177" w:rsidP="00651E55">
      <w:pPr>
        <w:jc w:val="both"/>
        <w:rPr>
          <w:sz w:val="28"/>
          <w:szCs w:val="28"/>
          <w:rtl/>
          <w:lang w:bidi="ar-TN"/>
        </w:rPr>
      </w:pPr>
      <w:r>
        <w:rPr>
          <w:rFonts w:hint="cs"/>
          <w:sz w:val="28"/>
          <w:szCs w:val="28"/>
          <w:rtl/>
          <w:lang w:bidi="ar-TN"/>
        </w:rPr>
        <w:t>ثانيا: أن يكون أجل الدين قد حل فان كان مقدار الدين غير منحصر عينت المحكمة للدائن أقصر أجل ممكن لحصر حقوقه.</w:t>
      </w:r>
      <w:r w:rsidR="00651E55">
        <w:rPr>
          <w:rFonts w:hint="cs"/>
          <w:sz w:val="28"/>
          <w:szCs w:val="28"/>
          <w:rtl/>
          <w:lang w:bidi="ar-TN"/>
        </w:rPr>
        <w:t xml:space="preserve">                                                                                             </w:t>
      </w:r>
    </w:p>
    <w:p w:rsidR="003D43DD" w:rsidRDefault="001E2177" w:rsidP="003D43DD">
      <w:pPr>
        <w:jc w:val="right"/>
        <w:rPr>
          <w:sz w:val="28"/>
          <w:szCs w:val="28"/>
          <w:rtl/>
          <w:lang w:bidi="ar-TN"/>
        </w:rPr>
      </w:pPr>
      <w:r>
        <w:rPr>
          <w:rFonts w:hint="cs"/>
          <w:sz w:val="28"/>
          <w:szCs w:val="28"/>
          <w:rtl/>
          <w:lang w:bidi="ar-TN"/>
        </w:rPr>
        <w:t>ثالثا: أن يكون الدين نشأ من معاملات بين الدائن والمدين أو تولد من الشيء المراد حبسه."</w:t>
      </w:r>
    </w:p>
    <w:p w:rsidR="001E2177" w:rsidRPr="003D43DD" w:rsidRDefault="001E2177" w:rsidP="004F4E08">
      <w:pPr>
        <w:jc w:val="both"/>
        <w:rPr>
          <w:sz w:val="28"/>
          <w:szCs w:val="28"/>
          <w:rtl/>
          <w:lang w:bidi="ar-TN"/>
        </w:rPr>
      </w:pPr>
      <w:r>
        <w:rPr>
          <w:rFonts w:hint="cs"/>
          <w:sz w:val="28"/>
          <w:szCs w:val="28"/>
          <w:rtl/>
          <w:lang w:bidi="ar-TN"/>
        </w:rPr>
        <w:t xml:space="preserve">استنادا </w:t>
      </w:r>
      <w:r w:rsidR="001732F0">
        <w:rPr>
          <w:rFonts w:hint="cs"/>
          <w:sz w:val="28"/>
          <w:szCs w:val="28"/>
          <w:rtl/>
          <w:lang w:bidi="ar-TN"/>
        </w:rPr>
        <w:t>إلى</w:t>
      </w:r>
      <w:r>
        <w:rPr>
          <w:rFonts w:hint="cs"/>
          <w:sz w:val="28"/>
          <w:szCs w:val="28"/>
          <w:rtl/>
          <w:lang w:bidi="ar-TN"/>
        </w:rPr>
        <w:t xml:space="preserve"> الشرط الثالث </w:t>
      </w:r>
      <w:r w:rsidR="001732F0">
        <w:rPr>
          <w:rFonts w:hint="cs"/>
          <w:sz w:val="28"/>
          <w:szCs w:val="28"/>
          <w:rtl/>
          <w:lang w:bidi="ar-TN"/>
        </w:rPr>
        <w:t>لإجراء</w:t>
      </w:r>
      <w:r>
        <w:rPr>
          <w:rFonts w:hint="cs"/>
          <w:sz w:val="28"/>
          <w:szCs w:val="28"/>
          <w:rtl/>
          <w:lang w:bidi="ar-TN"/>
        </w:rPr>
        <w:t xml:space="preserve"> الحبس ميز الفقه بين نوعين من الحبس وهما الحبس المؤسس على الارتباط القانوني والحبس المؤسس على الارتباط المادي</w:t>
      </w:r>
      <w:r w:rsidR="004F4E08" w:rsidRPr="00FF6A3F">
        <w:rPr>
          <w:rStyle w:val="Appelnotedebasdep"/>
          <w:b/>
          <w:bCs/>
          <w:sz w:val="28"/>
          <w:szCs w:val="28"/>
          <w:rtl/>
          <w:lang w:bidi="ar-TN"/>
        </w:rPr>
        <w:footnoteReference w:id="26"/>
      </w:r>
      <w:r w:rsidR="001732F0">
        <w:rPr>
          <w:rFonts w:hint="cs"/>
          <w:sz w:val="28"/>
          <w:szCs w:val="28"/>
          <w:rtl/>
          <w:lang w:bidi="ar-TN"/>
        </w:rPr>
        <w:t xml:space="preserve"> ويكون الحبس مؤسسا على ارتباط قانوني إذا كان دين الحابس والتزامه برد الشيء قد نشآ من نفس العلاقة التبادلية أي أن الحابس قد تسلم الشيء بمناسبة العلاقة القانونية التي أصبح بمقتضاها دائنا وقد أشار </w:t>
      </w:r>
      <w:r w:rsidR="00A841BD">
        <w:rPr>
          <w:rFonts w:hint="cs"/>
          <w:sz w:val="28"/>
          <w:szCs w:val="28"/>
          <w:rtl/>
          <w:lang w:bidi="ar-TN"/>
        </w:rPr>
        <w:t>إليها</w:t>
      </w:r>
      <w:r w:rsidR="001732F0">
        <w:rPr>
          <w:rFonts w:hint="cs"/>
          <w:sz w:val="28"/>
          <w:szCs w:val="28"/>
          <w:rtl/>
          <w:lang w:bidi="ar-TN"/>
        </w:rPr>
        <w:t xml:space="preserve"> المشرع بقوله </w:t>
      </w:r>
      <w:r w:rsidR="001732F0" w:rsidRPr="00A841BD">
        <w:rPr>
          <w:rFonts w:hint="cs"/>
          <w:b/>
          <w:bCs/>
          <w:sz w:val="28"/>
          <w:szCs w:val="28"/>
          <w:rtl/>
          <w:lang w:bidi="ar-TN"/>
        </w:rPr>
        <w:t>" أن يكون الدين نشأ من معاملات بين الدائن والمديون</w:t>
      </w:r>
      <w:r w:rsidR="00A841BD" w:rsidRPr="00A841BD">
        <w:rPr>
          <w:rFonts w:hint="cs"/>
          <w:b/>
          <w:bCs/>
          <w:sz w:val="28"/>
          <w:szCs w:val="28"/>
          <w:rtl/>
          <w:lang w:bidi="ar-TN"/>
        </w:rPr>
        <w:t>"</w:t>
      </w:r>
      <w:r w:rsidR="00A841BD">
        <w:rPr>
          <w:rFonts w:hint="cs"/>
          <w:b/>
          <w:bCs/>
          <w:sz w:val="28"/>
          <w:szCs w:val="28"/>
          <w:rtl/>
          <w:lang w:bidi="ar-TN"/>
        </w:rPr>
        <w:t>.</w:t>
      </w:r>
      <w:r w:rsidR="00651E55">
        <w:rPr>
          <w:rFonts w:hint="cs"/>
          <w:b/>
          <w:bCs/>
          <w:sz w:val="28"/>
          <w:szCs w:val="28"/>
          <w:rtl/>
          <w:lang w:bidi="ar-TN"/>
        </w:rPr>
        <w:t xml:space="preserve">     </w:t>
      </w:r>
      <w:r w:rsidR="008B28DE">
        <w:rPr>
          <w:rFonts w:hint="cs"/>
          <w:b/>
          <w:bCs/>
          <w:sz w:val="28"/>
          <w:szCs w:val="28"/>
          <w:rtl/>
          <w:lang w:bidi="ar-TN"/>
        </w:rPr>
        <w:t xml:space="preserve">        </w:t>
      </w:r>
      <w:r w:rsidR="00651E55">
        <w:rPr>
          <w:rFonts w:hint="cs"/>
          <w:b/>
          <w:bCs/>
          <w:sz w:val="28"/>
          <w:szCs w:val="28"/>
          <w:rtl/>
          <w:lang w:bidi="ar-TN"/>
        </w:rPr>
        <w:t xml:space="preserve">                                                          </w:t>
      </w:r>
    </w:p>
    <w:p w:rsidR="00A841BD" w:rsidRDefault="003D43DD" w:rsidP="00651E55">
      <w:pPr>
        <w:jc w:val="both"/>
        <w:rPr>
          <w:b/>
          <w:bCs/>
          <w:sz w:val="28"/>
          <w:szCs w:val="28"/>
          <w:rtl/>
          <w:lang w:bidi="ar-TN"/>
        </w:rPr>
      </w:pPr>
      <w:r>
        <w:rPr>
          <w:rFonts w:hint="cs"/>
          <w:sz w:val="28"/>
          <w:szCs w:val="28"/>
          <w:rtl/>
          <w:lang w:bidi="ar-TN"/>
        </w:rPr>
        <w:t xml:space="preserve"> </w:t>
      </w:r>
      <w:r w:rsidR="00A841BD">
        <w:rPr>
          <w:rFonts w:hint="cs"/>
          <w:sz w:val="28"/>
          <w:szCs w:val="28"/>
          <w:rtl/>
          <w:lang w:bidi="ar-TN"/>
        </w:rPr>
        <w:t xml:space="preserve">أما الحبس المؤسس على ارتباط مادي فيمارسه الحابس إذا نشا دينه بمناسبة حيازة الشيء وقد مثله المشرع بقوله </w:t>
      </w:r>
      <w:r w:rsidR="00A841BD" w:rsidRPr="00A841BD">
        <w:rPr>
          <w:rFonts w:hint="cs"/>
          <w:b/>
          <w:bCs/>
          <w:sz w:val="28"/>
          <w:szCs w:val="28"/>
          <w:rtl/>
          <w:lang w:bidi="ar-TN"/>
        </w:rPr>
        <w:t>" تولد من الشيء المراد حبسه "</w:t>
      </w:r>
      <w:r w:rsidR="00A841BD">
        <w:rPr>
          <w:rFonts w:hint="cs"/>
          <w:b/>
          <w:bCs/>
          <w:sz w:val="28"/>
          <w:szCs w:val="28"/>
          <w:rtl/>
          <w:lang w:bidi="ar-TN"/>
        </w:rPr>
        <w:t>.</w:t>
      </w:r>
      <w:r w:rsidR="00651E55">
        <w:rPr>
          <w:rFonts w:hint="cs"/>
          <w:b/>
          <w:bCs/>
          <w:sz w:val="28"/>
          <w:szCs w:val="28"/>
          <w:rtl/>
          <w:lang w:bidi="ar-TN"/>
        </w:rPr>
        <w:t xml:space="preserve">      </w:t>
      </w:r>
      <w:r w:rsidR="00863EEB">
        <w:rPr>
          <w:rFonts w:hint="cs"/>
          <w:b/>
          <w:bCs/>
          <w:sz w:val="28"/>
          <w:szCs w:val="28"/>
          <w:rtl/>
          <w:lang w:bidi="ar-TN"/>
        </w:rPr>
        <w:t xml:space="preserve"> </w:t>
      </w:r>
      <w:r w:rsidR="00651E55">
        <w:rPr>
          <w:rFonts w:hint="cs"/>
          <w:b/>
          <w:bCs/>
          <w:sz w:val="28"/>
          <w:szCs w:val="28"/>
          <w:rtl/>
          <w:lang w:bidi="ar-TN"/>
        </w:rPr>
        <w:t xml:space="preserve">                                                      </w:t>
      </w:r>
    </w:p>
    <w:p w:rsidR="00A841BD" w:rsidRDefault="00A841BD" w:rsidP="00651E55">
      <w:pPr>
        <w:jc w:val="both"/>
        <w:rPr>
          <w:sz w:val="28"/>
          <w:szCs w:val="28"/>
          <w:rtl/>
          <w:lang w:bidi="ar-TN"/>
        </w:rPr>
      </w:pPr>
      <w:r w:rsidRPr="00A841BD">
        <w:rPr>
          <w:rFonts w:hint="cs"/>
          <w:sz w:val="28"/>
          <w:szCs w:val="28"/>
          <w:rtl/>
          <w:lang w:bidi="ar-TN"/>
        </w:rPr>
        <w:t>يختلف الحل في صورة التنازع بين دين الحابس والدين الموثق برهن عقاري باختلاف الأساس الذي انبنى عليه</w:t>
      </w:r>
      <w:r>
        <w:rPr>
          <w:rFonts w:hint="cs"/>
          <w:sz w:val="28"/>
          <w:szCs w:val="28"/>
          <w:rtl/>
          <w:lang w:bidi="ar-TN"/>
        </w:rPr>
        <w:t xml:space="preserve"> حق</w:t>
      </w:r>
      <w:r w:rsidRPr="00A841BD">
        <w:rPr>
          <w:rFonts w:hint="cs"/>
          <w:sz w:val="28"/>
          <w:szCs w:val="28"/>
          <w:rtl/>
          <w:lang w:bidi="ar-TN"/>
        </w:rPr>
        <w:t xml:space="preserve"> الحبس</w:t>
      </w:r>
      <w:r>
        <w:rPr>
          <w:rFonts w:hint="cs"/>
          <w:sz w:val="28"/>
          <w:szCs w:val="28"/>
          <w:rtl/>
          <w:lang w:bidi="ar-TN"/>
        </w:rPr>
        <w:t xml:space="preserve">، </w:t>
      </w:r>
      <w:r w:rsidR="00623487">
        <w:rPr>
          <w:rFonts w:hint="cs"/>
          <w:sz w:val="28"/>
          <w:szCs w:val="28"/>
          <w:rtl/>
          <w:lang w:bidi="ar-TN"/>
        </w:rPr>
        <w:t>فإذا</w:t>
      </w:r>
      <w:r>
        <w:rPr>
          <w:rFonts w:hint="cs"/>
          <w:sz w:val="28"/>
          <w:szCs w:val="28"/>
          <w:rtl/>
          <w:lang w:bidi="ar-TN"/>
        </w:rPr>
        <w:t xml:space="preserve"> كان حق الحبس مؤسسا على الارتباط القانوني فان التنازع بينه وبين الرهن العقاري يحسم لفائدة الأول باعتبار أن الحابس هو الذي يمسك بصفة مادية العقار، وهذه السلطة الفعلية التي يمارها من شأنها أن ترجح كفته في مواجهة الدائن المرتهن.</w:t>
      </w:r>
      <w:r w:rsidR="00651E55">
        <w:rPr>
          <w:rFonts w:hint="cs"/>
          <w:sz w:val="28"/>
          <w:szCs w:val="28"/>
          <w:rtl/>
          <w:lang w:bidi="ar-TN"/>
        </w:rPr>
        <w:t xml:space="preserve">                                            </w:t>
      </w:r>
    </w:p>
    <w:p w:rsidR="00A841BD" w:rsidRDefault="00863EEB" w:rsidP="00651E55">
      <w:pPr>
        <w:jc w:val="both"/>
        <w:rPr>
          <w:sz w:val="28"/>
          <w:szCs w:val="28"/>
          <w:rtl/>
          <w:lang w:bidi="ar-TN"/>
        </w:rPr>
      </w:pPr>
      <w:r>
        <w:rPr>
          <w:rFonts w:hint="cs"/>
          <w:sz w:val="28"/>
          <w:szCs w:val="28"/>
          <w:rtl/>
          <w:lang w:bidi="ar-TN"/>
        </w:rPr>
        <w:t xml:space="preserve">   </w:t>
      </w:r>
      <w:r w:rsidR="00A841BD">
        <w:rPr>
          <w:rFonts w:hint="cs"/>
          <w:sz w:val="28"/>
          <w:szCs w:val="28"/>
          <w:rtl/>
          <w:lang w:bidi="ar-TN"/>
        </w:rPr>
        <w:t xml:space="preserve">أما </w:t>
      </w:r>
      <w:r w:rsidR="00623487">
        <w:rPr>
          <w:rFonts w:hint="cs"/>
          <w:sz w:val="28"/>
          <w:szCs w:val="28"/>
          <w:rtl/>
          <w:lang w:bidi="ar-TN"/>
        </w:rPr>
        <w:t>إذا</w:t>
      </w:r>
      <w:r w:rsidR="00A841BD">
        <w:rPr>
          <w:rFonts w:hint="cs"/>
          <w:sz w:val="28"/>
          <w:szCs w:val="28"/>
          <w:rtl/>
          <w:lang w:bidi="ar-TN"/>
        </w:rPr>
        <w:t xml:space="preserve"> كان حق </w:t>
      </w:r>
      <w:r w:rsidR="00623487">
        <w:rPr>
          <w:rFonts w:hint="cs"/>
          <w:sz w:val="28"/>
          <w:szCs w:val="28"/>
          <w:rtl/>
          <w:lang w:bidi="ar-TN"/>
        </w:rPr>
        <w:t>الحبس مؤسسا على الارتباط المادي، فانه يجب التميز بين فرضيتين: الأولى أسبقية حق الحبس على الرهن العقاري والثانية أسبقية الرهن العقاري على حق الحبس.</w:t>
      </w:r>
      <w:r w:rsidR="00651E55">
        <w:rPr>
          <w:rFonts w:hint="cs"/>
          <w:sz w:val="28"/>
          <w:szCs w:val="28"/>
          <w:rtl/>
          <w:lang w:bidi="ar-TN"/>
        </w:rPr>
        <w:t xml:space="preserve">                                </w:t>
      </w:r>
    </w:p>
    <w:p w:rsidR="00623487" w:rsidRDefault="00863EEB" w:rsidP="008B28DE">
      <w:pPr>
        <w:jc w:val="both"/>
        <w:rPr>
          <w:sz w:val="28"/>
          <w:szCs w:val="28"/>
          <w:rtl/>
          <w:lang w:bidi="ar-TN"/>
        </w:rPr>
      </w:pPr>
      <w:r>
        <w:rPr>
          <w:rFonts w:hint="cs"/>
          <w:b/>
          <w:bCs/>
          <w:sz w:val="28"/>
          <w:szCs w:val="28"/>
          <w:rtl/>
          <w:lang w:bidi="ar-TN"/>
        </w:rPr>
        <w:t xml:space="preserve">   </w:t>
      </w:r>
      <w:r w:rsidR="00623487" w:rsidRPr="008B28DE">
        <w:rPr>
          <w:rFonts w:hint="cs"/>
          <w:b/>
          <w:bCs/>
          <w:sz w:val="28"/>
          <w:szCs w:val="28"/>
          <w:rtl/>
          <w:lang w:bidi="ar-TN"/>
        </w:rPr>
        <w:t>الفرضية الأولى:</w:t>
      </w:r>
      <w:r w:rsidR="00623487">
        <w:rPr>
          <w:rFonts w:hint="cs"/>
          <w:sz w:val="28"/>
          <w:szCs w:val="28"/>
          <w:rtl/>
          <w:lang w:bidi="ar-TN"/>
        </w:rPr>
        <w:t xml:space="preserve"> إذا كان حق الحبس أسبق من الرهن العقاري، فان أفضلية حق الحبس لا تثير أي إشكال ما عدا إثبات الأسبقية الذي يتم بجميع الوسائل بما أن الأمر يتعلق بواقعة مادية.</w:t>
      </w:r>
      <w:r w:rsidR="00651E55">
        <w:rPr>
          <w:rFonts w:hint="cs"/>
          <w:sz w:val="28"/>
          <w:szCs w:val="28"/>
          <w:rtl/>
          <w:lang w:bidi="ar-TN"/>
        </w:rPr>
        <w:t xml:space="preserve">  </w:t>
      </w:r>
      <w:r w:rsidR="008B28DE">
        <w:rPr>
          <w:rFonts w:hint="cs"/>
          <w:sz w:val="28"/>
          <w:szCs w:val="28"/>
          <w:rtl/>
          <w:lang w:bidi="ar-TN"/>
        </w:rPr>
        <w:t xml:space="preserve">          </w:t>
      </w:r>
      <w:r w:rsidR="003D43DD">
        <w:rPr>
          <w:rFonts w:hint="cs"/>
          <w:sz w:val="28"/>
          <w:szCs w:val="28"/>
          <w:rtl/>
          <w:lang w:bidi="ar-TN"/>
        </w:rPr>
        <w:t xml:space="preserve">          </w:t>
      </w:r>
    </w:p>
    <w:p w:rsidR="00623487" w:rsidRDefault="00863EEB" w:rsidP="00651E55">
      <w:pPr>
        <w:jc w:val="both"/>
        <w:rPr>
          <w:sz w:val="28"/>
          <w:szCs w:val="28"/>
          <w:rtl/>
          <w:lang w:bidi="ar-TN"/>
        </w:rPr>
      </w:pPr>
      <w:r>
        <w:rPr>
          <w:rFonts w:hint="cs"/>
          <w:b/>
          <w:bCs/>
          <w:sz w:val="28"/>
          <w:szCs w:val="28"/>
          <w:rtl/>
          <w:lang w:bidi="ar-TN"/>
        </w:rPr>
        <w:t xml:space="preserve">   </w:t>
      </w:r>
      <w:r w:rsidR="00623487" w:rsidRPr="008B28DE">
        <w:rPr>
          <w:rFonts w:hint="cs"/>
          <w:b/>
          <w:bCs/>
          <w:sz w:val="28"/>
          <w:szCs w:val="28"/>
          <w:rtl/>
          <w:lang w:bidi="ar-TN"/>
        </w:rPr>
        <w:t>الفرضية الثانية:</w:t>
      </w:r>
      <w:r w:rsidR="00623487">
        <w:rPr>
          <w:rFonts w:hint="cs"/>
          <w:sz w:val="28"/>
          <w:szCs w:val="28"/>
          <w:rtl/>
          <w:lang w:bidi="ar-TN"/>
        </w:rPr>
        <w:t xml:space="preserve"> </w:t>
      </w:r>
      <w:r w:rsidR="001737DC">
        <w:rPr>
          <w:rFonts w:hint="cs"/>
          <w:sz w:val="28"/>
          <w:szCs w:val="28"/>
          <w:rtl/>
          <w:lang w:bidi="ar-TN"/>
        </w:rPr>
        <w:t>إذا</w:t>
      </w:r>
      <w:r w:rsidR="00623487">
        <w:rPr>
          <w:rFonts w:hint="cs"/>
          <w:sz w:val="28"/>
          <w:szCs w:val="28"/>
          <w:rtl/>
          <w:lang w:bidi="ar-TN"/>
        </w:rPr>
        <w:t xml:space="preserve"> كان الرهن العقاري أسبق من حق الحبس، فان الأفضلية تكون للرهن العقاري </w:t>
      </w:r>
      <w:r w:rsidR="001737DC">
        <w:rPr>
          <w:rFonts w:hint="cs"/>
          <w:sz w:val="28"/>
          <w:szCs w:val="28"/>
          <w:rtl/>
          <w:lang w:bidi="ar-TN"/>
        </w:rPr>
        <w:t>لأن إشهار هذا الرهن من شأنه أن يجعل الدائن الحابس سيء النية وينفي عليه شرطا ضروريا لممارسة حق الحبس على معنى أحكام الفصل 310 من م.ا.ع.</w:t>
      </w:r>
      <w:r w:rsidR="00651E55">
        <w:rPr>
          <w:rFonts w:hint="cs"/>
          <w:sz w:val="28"/>
          <w:szCs w:val="28"/>
          <w:rtl/>
          <w:lang w:bidi="ar-TN"/>
        </w:rPr>
        <w:t xml:space="preserve">                           </w:t>
      </w:r>
      <w:r w:rsidR="003D43DD">
        <w:rPr>
          <w:rFonts w:hint="cs"/>
          <w:sz w:val="28"/>
          <w:szCs w:val="28"/>
          <w:rtl/>
          <w:lang w:bidi="ar-TN"/>
        </w:rPr>
        <w:t xml:space="preserve">                              </w:t>
      </w:r>
      <w:r w:rsidR="00651E55">
        <w:rPr>
          <w:rFonts w:hint="cs"/>
          <w:sz w:val="28"/>
          <w:szCs w:val="28"/>
          <w:rtl/>
          <w:lang w:bidi="ar-TN"/>
        </w:rPr>
        <w:t xml:space="preserve"> </w:t>
      </w:r>
    </w:p>
    <w:p w:rsidR="001737DC" w:rsidRDefault="00863EEB" w:rsidP="00651E55">
      <w:pPr>
        <w:jc w:val="both"/>
        <w:rPr>
          <w:sz w:val="28"/>
          <w:szCs w:val="28"/>
          <w:rtl/>
          <w:lang w:bidi="ar-TN"/>
        </w:rPr>
      </w:pPr>
      <w:r>
        <w:rPr>
          <w:rFonts w:hint="cs"/>
          <w:sz w:val="28"/>
          <w:szCs w:val="28"/>
          <w:rtl/>
          <w:lang w:bidi="ar-TN"/>
        </w:rPr>
        <w:lastRenderedPageBreak/>
        <w:t xml:space="preserve">   </w:t>
      </w:r>
      <w:r w:rsidR="001737DC">
        <w:rPr>
          <w:rFonts w:hint="cs"/>
          <w:sz w:val="28"/>
          <w:szCs w:val="28"/>
          <w:rtl/>
          <w:lang w:bidi="ar-TN"/>
        </w:rPr>
        <w:t>وعلى خلاف الامتيازات فان حق الحبس</w:t>
      </w:r>
      <w:r w:rsidR="0055440E">
        <w:rPr>
          <w:rFonts w:hint="cs"/>
          <w:sz w:val="28"/>
          <w:szCs w:val="28"/>
          <w:rtl/>
          <w:lang w:bidi="ar-TN"/>
        </w:rPr>
        <w:t>- في صورة محددة من صور ممارسة حق الحبس-</w:t>
      </w:r>
      <w:r w:rsidR="001737DC">
        <w:rPr>
          <w:rFonts w:hint="cs"/>
          <w:sz w:val="28"/>
          <w:szCs w:val="28"/>
          <w:rtl/>
          <w:lang w:bidi="ar-TN"/>
        </w:rPr>
        <w:t xml:space="preserve"> لا يتأثر بافتتاح </w:t>
      </w:r>
      <w:r w:rsidR="0055440E">
        <w:rPr>
          <w:rFonts w:hint="cs"/>
          <w:sz w:val="28"/>
          <w:szCs w:val="28"/>
          <w:rtl/>
          <w:lang w:bidi="ar-TN"/>
        </w:rPr>
        <w:t>إجراءات التفليس ضد المدين ذلك أن الدائن الحابس ينجح في الاحتجاج بحقه في الحبس في مرحلة من المفروض أن تسود فيها المساواة المطلقة بين الدائنين حيث أن الحابس بإمكانه معارضة أمين الفلسة بحق الحبس إذ نص الفصل 558 من المجلة التجارية الذي يتعلق بحق الحبس الذي يمارسه البائع على أنه " في الصور التي يمكن فيها للبائع إجراء حقه في الحبس يجوز لأمين الفلسة بعد الإذن له من الحاكم المنتدب أن يطلب تسليم البضائع مقابل دفع الثمن المتفق عليه."</w:t>
      </w:r>
      <w:r w:rsidR="00651E55">
        <w:rPr>
          <w:rFonts w:hint="cs"/>
          <w:sz w:val="28"/>
          <w:szCs w:val="28"/>
          <w:rtl/>
          <w:lang w:bidi="ar-TN"/>
        </w:rPr>
        <w:t xml:space="preserve">                                      </w:t>
      </w:r>
    </w:p>
    <w:p w:rsidR="001737DC" w:rsidRPr="00A841BD" w:rsidRDefault="00863EEB" w:rsidP="00651E55">
      <w:pPr>
        <w:jc w:val="both"/>
        <w:rPr>
          <w:sz w:val="28"/>
          <w:szCs w:val="28"/>
          <w:rtl/>
          <w:lang w:bidi="ar-TN"/>
        </w:rPr>
      </w:pPr>
      <w:r>
        <w:rPr>
          <w:rFonts w:hint="cs"/>
          <w:sz w:val="28"/>
          <w:szCs w:val="28"/>
          <w:rtl/>
          <w:lang w:bidi="ar-TN"/>
        </w:rPr>
        <w:t xml:space="preserve"> </w:t>
      </w:r>
      <w:r w:rsidR="001737DC">
        <w:rPr>
          <w:rFonts w:hint="cs"/>
          <w:sz w:val="28"/>
          <w:szCs w:val="28"/>
          <w:rtl/>
          <w:lang w:bidi="ar-TN"/>
        </w:rPr>
        <w:t xml:space="preserve">وتجدر </w:t>
      </w:r>
      <w:r w:rsidR="0055440E">
        <w:rPr>
          <w:rFonts w:hint="cs"/>
          <w:sz w:val="28"/>
          <w:szCs w:val="28"/>
          <w:rtl/>
          <w:lang w:bidi="ar-TN"/>
        </w:rPr>
        <w:t>الإشارة</w:t>
      </w:r>
      <w:r w:rsidR="001737DC">
        <w:rPr>
          <w:rFonts w:hint="cs"/>
          <w:sz w:val="28"/>
          <w:szCs w:val="28"/>
          <w:rtl/>
          <w:lang w:bidi="ar-TN"/>
        </w:rPr>
        <w:t xml:space="preserve"> </w:t>
      </w:r>
      <w:r w:rsidR="0055440E">
        <w:rPr>
          <w:rFonts w:hint="cs"/>
          <w:sz w:val="28"/>
          <w:szCs w:val="28"/>
          <w:rtl/>
          <w:lang w:bidi="ar-TN"/>
        </w:rPr>
        <w:t>إلى</w:t>
      </w:r>
      <w:r w:rsidR="001737DC">
        <w:rPr>
          <w:rFonts w:hint="cs"/>
          <w:sz w:val="28"/>
          <w:szCs w:val="28"/>
          <w:rtl/>
          <w:lang w:bidi="ar-TN"/>
        </w:rPr>
        <w:t xml:space="preserve"> الأحكام العامة المتعلقة بالتزاحم في </w:t>
      </w:r>
      <w:r w:rsidR="0055440E">
        <w:rPr>
          <w:rFonts w:hint="cs"/>
          <w:sz w:val="28"/>
          <w:szCs w:val="28"/>
          <w:rtl/>
          <w:lang w:bidi="ar-TN"/>
        </w:rPr>
        <w:t>إطار</w:t>
      </w:r>
      <w:r w:rsidR="001737DC">
        <w:rPr>
          <w:rFonts w:hint="cs"/>
          <w:sz w:val="28"/>
          <w:szCs w:val="28"/>
          <w:rtl/>
          <w:lang w:bidi="ar-TN"/>
        </w:rPr>
        <w:t xml:space="preserve"> نفس التأمين العيني أو بين التأمينات العينية تتغير نسبيا بموجب تطبيق قانون </w:t>
      </w:r>
      <w:r w:rsidR="0055440E">
        <w:rPr>
          <w:rFonts w:hint="cs"/>
          <w:sz w:val="28"/>
          <w:szCs w:val="28"/>
          <w:rtl/>
          <w:lang w:bidi="ar-TN"/>
        </w:rPr>
        <w:t>الإجراءات</w:t>
      </w:r>
      <w:r w:rsidR="001737DC">
        <w:rPr>
          <w:rFonts w:hint="cs"/>
          <w:sz w:val="28"/>
          <w:szCs w:val="28"/>
          <w:rtl/>
          <w:lang w:bidi="ar-TN"/>
        </w:rPr>
        <w:t xml:space="preserve"> الجماعية </w:t>
      </w:r>
      <w:r w:rsidR="0055440E">
        <w:rPr>
          <w:rFonts w:hint="cs"/>
          <w:sz w:val="28"/>
          <w:szCs w:val="28"/>
          <w:rtl/>
          <w:lang w:bidi="ar-TN"/>
        </w:rPr>
        <w:t xml:space="preserve">فافتتاح </w:t>
      </w:r>
      <w:r w:rsidR="002C509F">
        <w:rPr>
          <w:rFonts w:hint="cs"/>
          <w:sz w:val="28"/>
          <w:szCs w:val="28"/>
          <w:rtl/>
          <w:lang w:bidi="ar-TN"/>
        </w:rPr>
        <w:t>إجراءات</w:t>
      </w:r>
      <w:r w:rsidR="0055440E">
        <w:rPr>
          <w:rFonts w:hint="cs"/>
          <w:sz w:val="28"/>
          <w:szCs w:val="28"/>
          <w:rtl/>
          <w:lang w:bidi="ar-TN"/>
        </w:rPr>
        <w:t xml:space="preserve"> </w:t>
      </w:r>
      <w:r w:rsidR="002C509F">
        <w:rPr>
          <w:rFonts w:hint="cs"/>
          <w:sz w:val="28"/>
          <w:szCs w:val="28"/>
          <w:rtl/>
          <w:lang w:bidi="ar-TN"/>
        </w:rPr>
        <w:t>الإنقاذ</w:t>
      </w:r>
      <w:r w:rsidR="0055440E">
        <w:rPr>
          <w:rFonts w:hint="cs"/>
          <w:sz w:val="28"/>
          <w:szCs w:val="28"/>
          <w:rtl/>
          <w:lang w:bidi="ar-TN"/>
        </w:rPr>
        <w:t xml:space="preserve"> القضائي ضد المدين يؤثر على الترتيب العام للامتيازات وبالتبعية يتغير ترتيب حقوق الأفضلية الناتجة عن التأمينات العينية. </w:t>
      </w:r>
      <w:r w:rsidR="002C509F">
        <w:rPr>
          <w:rFonts w:hint="cs"/>
          <w:sz w:val="28"/>
          <w:szCs w:val="28"/>
          <w:rtl/>
          <w:lang w:bidi="ar-TN"/>
        </w:rPr>
        <w:t>فإذا</w:t>
      </w:r>
      <w:r w:rsidR="0055440E">
        <w:rPr>
          <w:rFonts w:hint="cs"/>
          <w:sz w:val="28"/>
          <w:szCs w:val="28"/>
          <w:rtl/>
          <w:lang w:bidi="ar-TN"/>
        </w:rPr>
        <w:t xml:space="preserve"> كان تطبيق قانون </w:t>
      </w:r>
      <w:r w:rsidR="002C509F">
        <w:rPr>
          <w:rFonts w:hint="cs"/>
          <w:sz w:val="28"/>
          <w:szCs w:val="28"/>
          <w:rtl/>
          <w:lang w:bidi="ar-TN"/>
        </w:rPr>
        <w:t>الإجراءات</w:t>
      </w:r>
      <w:r w:rsidR="0055440E">
        <w:rPr>
          <w:rFonts w:hint="cs"/>
          <w:sz w:val="28"/>
          <w:szCs w:val="28"/>
          <w:rtl/>
          <w:lang w:bidi="ar-TN"/>
        </w:rPr>
        <w:t xml:space="preserve"> الجماعية يؤثر في ترتيب حقوق الأفضلية فهل يؤثر أي</w:t>
      </w:r>
      <w:r w:rsidR="002C509F">
        <w:rPr>
          <w:rFonts w:hint="cs"/>
          <w:sz w:val="28"/>
          <w:szCs w:val="28"/>
          <w:rtl/>
          <w:lang w:bidi="ar-TN"/>
        </w:rPr>
        <w:t>ضا في ترتيب درجات الدائنين.</w:t>
      </w:r>
      <w:r w:rsidR="00651E55">
        <w:rPr>
          <w:rFonts w:hint="cs"/>
          <w:sz w:val="28"/>
          <w:szCs w:val="28"/>
          <w:rtl/>
          <w:lang w:bidi="ar-TN"/>
        </w:rPr>
        <w:t xml:space="preserve">                                                                                                  </w:t>
      </w:r>
    </w:p>
    <w:p w:rsidR="005032BF" w:rsidRPr="005032BF" w:rsidRDefault="001E2177" w:rsidP="005032BF">
      <w:pPr>
        <w:jc w:val="right"/>
        <w:rPr>
          <w:sz w:val="28"/>
          <w:szCs w:val="28"/>
          <w:rtl/>
          <w:lang w:bidi="ar-TN"/>
        </w:rPr>
      </w:pPr>
      <w:r>
        <w:rPr>
          <w:rFonts w:hint="cs"/>
          <w:sz w:val="28"/>
          <w:szCs w:val="28"/>
          <w:rtl/>
          <w:lang w:bidi="ar-TN"/>
        </w:rPr>
        <w:t xml:space="preserve"> </w:t>
      </w:r>
    </w:p>
    <w:p w:rsidR="00A64B83" w:rsidRPr="008362AB" w:rsidRDefault="00A64B83" w:rsidP="008B28DE">
      <w:pPr>
        <w:rPr>
          <w:sz w:val="28"/>
          <w:szCs w:val="28"/>
          <w:rtl/>
          <w:lang w:val="en-US" w:bidi="ar-TN"/>
        </w:rPr>
      </w:pPr>
    </w:p>
    <w:p w:rsidR="00D13078" w:rsidRDefault="00D13078" w:rsidP="008B28DE">
      <w:pPr>
        <w:rPr>
          <w:b/>
          <w:bCs/>
          <w:sz w:val="32"/>
          <w:szCs w:val="32"/>
          <w:u w:val="single"/>
          <w:rtl/>
          <w:lang w:val="en-US" w:bidi="ar-TN"/>
        </w:rPr>
      </w:pPr>
    </w:p>
    <w:p w:rsidR="004F4E08" w:rsidRDefault="004F4E08" w:rsidP="008B28DE">
      <w:pPr>
        <w:rPr>
          <w:b/>
          <w:bCs/>
          <w:sz w:val="32"/>
          <w:szCs w:val="32"/>
          <w:u w:val="single"/>
          <w:rtl/>
          <w:lang w:val="en-US" w:bidi="ar-TN"/>
        </w:rPr>
      </w:pPr>
    </w:p>
    <w:p w:rsidR="004F4E08" w:rsidRDefault="004F4E08" w:rsidP="008B28DE">
      <w:pPr>
        <w:rPr>
          <w:b/>
          <w:bCs/>
          <w:sz w:val="32"/>
          <w:szCs w:val="32"/>
          <w:u w:val="single"/>
          <w:rtl/>
          <w:lang w:val="en-US" w:bidi="ar-TN"/>
        </w:rPr>
      </w:pPr>
    </w:p>
    <w:p w:rsidR="004F4E08" w:rsidRDefault="004F4E08" w:rsidP="008B28DE">
      <w:pPr>
        <w:rPr>
          <w:b/>
          <w:bCs/>
          <w:sz w:val="32"/>
          <w:szCs w:val="32"/>
          <w:u w:val="single"/>
          <w:rtl/>
          <w:lang w:val="en-US" w:bidi="ar-TN"/>
        </w:rPr>
      </w:pPr>
    </w:p>
    <w:p w:rsidR="004F4E08" w:rsidRDefault="004F4E08" w:rsidP="008B28DE">
      <w:pPr>
        <w:rPr>
          <w:b/>
          <w:bCs/>
          <w:sz w:val="32"/>
          <w:szCs w:val="32"/>
          <w:u w:val="single"/>
          <w:rtl/>
          <w:lang w:val="en-US" w:bidi="ar-TN"/>
        </w:rPr>
      </w:pPr>
    </w:p>
    <w:p w:rsidR="004F4E08" w:rsidRDefault="004F4E08" w:rsidP="008B28DE">
      <w:pPr>
        <w:rPr>
          <w:b/>
          <w:bCs/>
          <w:sz w:val="32"/>
          <w:szCs w:val="32"/>
          <w:u w:val="single"/>
          <w:rtl/>
          <w:lang w:val="en-US" w:bidi="ar-TN"/>
        </w:rPr>
      </w:pPr>
    </w:p>
    <w:p w:rsidR="004F4E08" w:rsidRDefault="004F4E08" w:rsidP="008B28DE">
      <w:pPr>
        <w:rPr>
          <w:b/>
          <w:bCs/>
          <w:sz w:val="32"/>
          <w:szCs w:val="32"/>
          <w:u w:val="single"/>
          <w:rtl/>
          <w:lang w:val="en-US" w:bidi="ar-TN"/>
        </w:rPr>
      </w:pPr>
    </w:p>
    <w:p w:rsidR="004F4E08" w:rsidRDefault="004F4E08" w:rsidP="008B28DE">
      <w:pPr>
        <w:rPr>
          <w:b/>
          <w:bCs/>
          <w:sz w:val="32"/>
          <w:szCs w:val="32"/>
          <w:u w:val="single"/>
          <w:rtl/>
          <w:lang w:val="en-US" w:bidi="ar-TN"/>
        </w:rPr>
      </w:pPr>
    </w:p>
    <w:p w:rsidR="004F4E08" w:rsidRDefault="004F4E08" w:rsidP="008B28DE">
      <w:pPr>
        <w:rPr>
          <w:b/>
          <w:bCs/>
          <w:sz w:val="32"/>
          <w:szCs w:val="32"/>
          <w:u w:val="single"/>
          <w:rtl/>
          <w:lang w:val="en-US" w:bidi="ar-TN"/>
        </w:rPr>
      </w:pPr>
    </w:p>
    <w:p w:rsidR="004F4E08" w:rsidRDefault="004F4E08" w:rsidP="008B28DE">
      <w:pPr>
        <w:rPr>
          <w:b/>
          <w:bCs/>
          <w:sz w:val="32"/>
          <w:szCs w:val="32"/>
          <w:u w:val="single"/>
          <w:rtl/>
          <w:lang w:val="en-US" w:bidi="ar-TN"/>
        </w:rPr>
      </w:pPr>
    </w:p>
    <w:p w:rsidR="004F4E08" w:rsidRDefault="004F4E08" w:rsidP="008B28DE">
      <w:pPr>
        <w:rPr>
          <w:b/>
          <w:bCs/>
          <w:sz w:val="32"/>
          <w:szCs w:val="32"/>
          <w:u w:val="single"/>
          <w:rtl/>
          <w:lang w:val="en-US" w:bidi="ar-TN"/>
        </w:rPr>
      </w:pPr>
    </w:p>
    <w:p w:rsidR="004F4E08" w:rsidRDefault="004F4E08" w:rsidP="008B28DE">
      <w:pPr>
        <w:rPr>
          <w:b/>
          <w:bCs/>
          <w:sz w:val="32"/>
          <w:szCs w:val="32"/>
          <w:u w:val="single"/>
          <w:rtl/>
          <w:lang w:val="en-US" w:bidi="ar-TN"/>
        </w:rPr>
      </w:pPr>
    </w:p>
    <w:p w:rsidR="004F4E08" w:rsidRDefault="004F4E08" w:rsidP="008B28DE">
      <w:pPr>
        <w:rPr>
          <w:b/>
          <w:bCs/>
          <w:sz w:val="32"/>
          <w:szCs w:val="32"/>
          <w:u w:val="single"/>
          <w:rtl/>
          <w:lang w:val="en-US" w:bidi="ar-TN"/>
        </w:rPr>
      </w:pPr>
    </w:p>
    <w:p w:rsidR="00F07C18" w:rsidRDefault="00F07C18" w:rsidP="008B28DE">
      <w:pPr>
        <w:rPr>
          <w:b/>
          <w:bCs/>
          <w:sz w:val="32"/>
          <w:szCs w:val="32"/>
          <w:u w:val="single"/>
          <w:rtl/>
          <w:lang w:val="en-US" w:bidi="ar-TN"/>
        </w:rPr>
      </w:pPr>
    </w:p>
    <w:p w:rsidR="00F07C18" w:rsidRPr="00651E55" w:rsidRDefault="00F07C18" w:rsidP="008B28DE">
      <w:pPr>
        <w:rPr>
          <w:b/>
          <w:bCs/>
          <w:sz w:val="32"/>
          <w:szCs w:val="32"/>
          <w:u w:val="single"/>
          <w:rtl/>
          <w:lang w:val="en-US" w:bidi="ar-TN"/>
        </w:rPr>
      </w:pPr>
    </w:p>
    <w:p w:rsidR="00F36C40" w:rsidRPr="00BC00CD" w:rsidRDefault="00F46896" w:rsidP="00651E55">
      <w:pPr>
        <w:pStyle w:val="Paragraphedeliste"/>
        <w:jc w:val="center"/>
        <w:rPr>
          <w:b/>
          <w:bCs/>
          <w:sz w:val="36"/>
          <w:szCs w:val="36"/>
          <w:u w:val="single"/>
          <w:rtl/>
          <w:lang w:bidi="ar-TN"/>
        </w:rPr>
      </w:pPr>
      <w:r w:rsidRPr="00BC00CD">
        <w:rPr>
          <w:rFonts w:hint="cs"/>
          <w:b/>
          <w:bCs/>
          <w:sz w:val="36"/>
          <w:szCs w:val="36"/>
          <w:u w:val="single"/>
          <w:rtl/>
          <w:lang w:bidi="ar-TN"/>
        </w:rPr>
        <w:t>الجزء الثاني: ترتيب درجات الدائنين</w:t>
      </w:r>
    </w:p>
    <w:p w:rsidR="00651E55" w:rsidRDefault="00651E55" w:rsidP="00651E55">
      <w:pPr>
        <w:pStyle w:val="Paragraphedeliste"/>
        <w:jc w:val="center"/>
        <w:rPr>
          <w:sz w:val="32"/>
          <w:szCs w:val="32"/>
          <w:rtl/>
          <w:lang w:bidi="ar-TN"/>
        </w:rPr>
      </w:pPr>
    </w:p>
    <w:p w:rsidR="00CB608B" w:rsidRDefault="00FF6A3F" w:rsidP="002469F0">
      <w:pPr>
        <w:pStyle w:val="Paragraphedeliste"/>
        <w:jc w:val="both"/>
        <w:rPr>
          <w:sz w:val="28"/>
          <w:szCs w:val="28"/>
          <w:rtl/>
          <w:lang w:bidi="ar-TN"/>
        </w:rPr>
      </w:pPr>
      <w:r>
        <w:rPr>
          <w:rFonts w:hint="cs"/>
          <w:sz w:val="28"/>
          <w:szCs w:val="28"/>
          <w:rtl/>
          <w:lang w:bidi="ar-TN"/>
        </w:rPr>
        <w:t xml:space="preserve">   </w:t>
      </w:r>
      <w:r w:rsidR="00A01D51" w:rsidRPr="00A01D51">
        <w:rPr>
          <w:rFonts w:hint="cs"/>
          <w:sz w:val="28"/>
          <w:szCs w:val="28"/>
          <w:rtl/>
          <w:lang w:bidi="ar-TN"/>
        </w:rPr>
        <w:t xml:space="preserve">لما كانت مكاسب المدين تنقسم </w:t>
      </w:r>
      <w:r w:rsidR="00503146" w:rsidRPr="00A01D51">
        <w:rPr>
          <w:rFonts w:hint="cs"/>
          <w:sz w:val="28"/>
          <w:szCs w:val="28"/>
          <w:rtl/>
          <w:lang w:bidi="ar-TN"/>
        </w:rPr>
        <w:t>إلى</w:t>
      </w:r>
      <w:r w:rsidR="00A01D51" w:rsidRPr="00A01D51">
        <w:rPr>
          <w:rFonts w:hint="cs"/>
          <w:sz w:val="28"/>
          <w:szCs w:val="28"/>
          <w:rtl/>
          <w:lang w:bidi="ar-TN"/>
        </w:rPr>
        <w:t xml:space="preserve"> منقولات وعقارات، وكان الدائنون صنفين عاديين ومفضلين، فان أنظمة التنفيذ اختلفت في توزيع الأموال التي تعد الحلقة الأخيرة في التنفيذ على مكاسب المدين بحسب تركيزها على أحد التصنيفين أو عدم اعتبارها لأي منهما ووجدت بذلك ثلاثة اتجاها</w:t>
      </w:r>
      <w:r w:rsidR="00A01D51">
        <w:rPr>
          <w:rFonts w:hint="cs"/>
          <w:sz w:val="28"/>
          <w:szCs w:val="28"/>
          <w:rtl/>
          <w:lang w:bidi="ar-TN"/>
        </w:rPr>
        <w:t xml:space="preserve">ت : </w:t>
      </w:r>
      <w:r w:rsidRPr="00FF6A3F">
        <w:rPr>
          <w:rFonts w:hint="cs"/>
          <w:color w:val="FFFFFF" w:themeColor="background1"/>
          <w:sz w:val="28"/>
          <w:szCs w:val="28"/>
          <w:rtl/>
          <w:lang w:bidi="ar-TN"/>
        </w:rPr>
        <w:t>.........................................................................................</w:t>
      </w:r>
      <w:r w:rsidR="002469F0" w:rsidRPr="00FF6A3F">
        <w:rPr>
          <w:rFonts w:hint="cs"/>
          <w:color w:val="FFFFFF" w:themeColor="background1"/>
          <w:sz w:val="28"/>
          <w:szCs w:val="28"/>
          <w:rtl/>
          <w:lang w:bidi="ar-TN"/>
        </w:rPr>
        <w:t xml:space="preserve"> </w:t>
      </w:r>
      <w:r w:rsidR="002469F0">
        <w:rPr>
          <w:rFonts w:hint="cs"/>
          <w:sz w:val="28"/>
          <w:szCs w:val="28"/>
          <w:rtl/>
          <w:lang w:bidi="ar-TN"/>
        </w:rPr>
        <w:t xml:space="preserve">    </w:t>
      </w:r>
      <w:r w:rsidR="008B28DE">
        <w:rPr>
          <w:rFonts w:hint="cs"/>
          <w:sz w:val="28"/>
          <w:szCs w:val="28"/>
          <w:rtl/>
          <w:lang w:bidi="ar-TN"/>
        </w:rPr>
        <w:t xml:space="preserve"> </w:t>
      </w:r>
      <w:r w:rsidR="002469F0">
        <w:rPr>
          <w:rFonts w:hint="cs"/>
          <w:sz w:val="28"/>
          <w:szCs w:val="28"/>
          <w:rtl/>
          <w:lang w:bidi="ar-TN"/>
        </w:rPr>
        <w:t xml:space="preserve">                                                                                         </w:t>
      </w:r>
    </w:p>
    <w:p w:rsidR="00A01D51" w:rsidRDefault="00FF6A3F" w:rsidP="004F4E08">
      <w:pPr>
        <w:pStyle w:val="Paragraphedeliste"/>
        <w:jc w:val="both"/>
        <w:rPr>
          <w:sz w:val="28"/>
          <w:szCs w:val="28"/>
          <w:rtl/>
          <w:lang w:bidi="ar-TN"/>
        </w:rPr>
      </w:pPr>
      <w:r>
        <w:rPr>
          <w:rFonts w:hint="cs"/>
          <w:sz w:val="28"/>
          <w:szCs w:val="28"/>
          <w:rtl/>
          <w:lang w:bidi="ar-TN"/>
        </w:rPr>
        <w:t xml:space="preserve">   </w:t>
      </w:r>
      <w:r w:rsidR="00A01D51">
        <w:rPr>
          <w:rFonts w:hint="cs"/>
          <w:sz w:val="28"/>
          <w:szCs w:val="28"/>
          <w:rtl/>
          <w:lang w:bidi="ar-TN"/>
        </w:rPr>
        <w:t xml:space="preserve">اتجاه أول لا يقيم وزنا لطبيعة المال ولا لصفة الدائنين فيضع إجراءات عامة وموحدة للتوزيع تشمل جميع الدائنين مفضلين كانوا أم عاديين وتنطبق على </w:t>
      </w:r>
      <w:r w:rsidR="004F4E08">
        <w:rPr>
          <w:rFonts w:hint="cs"/>
          <w:sz w:val="28"/>
          <w:szCs w:val="28"/>
          <w:rtl/>
          <w:lang w:bidi="ar-TN"/>
        </w:rPr>
        <w:t>جميع المكاسب من منقولات وعقارات،</w:t>
      </w:r>
      <w:r w:rsidR="00A01D51">
        <w:rPr>
          <w:rFonts w:hint="cs"/>
          <w:sz w:val="28"/>
          <w:szCs w:val="28"/>
          <w:rtl/>
          <w:lang w:bidi="ar-TN"/>
        </w:rPr>
        <w:t xml:space="preserve"> وقد واعت</w:t>
      </w:r>
      <w:r w:rsidR="00503146">
        <w:rPr>
          <w:rFonts w:hint="cs"/>
          <w:sz w:val="28"/>
          <w:szCs w:val="28"/>
          <w:rtl/>
          <w:lang w:bidi="ar-TN"/>
        </w:rPr>
        <w:t>مد هذا النهج المشرع</w:t>
      </w:r>
      <w:r w:rsidR="00A01D51">
        <w:rPr>
          <w:rFonts w:hint="cs"/>
          <w:sz w:val="28"/>
          <w:szCs w:val="28"/>
          <w:rtl/>
          <w:lang w:bidi="ar-TN"/>
        </w:rPr>
        <w:t xml:space="preserve"> المصري و</w:t>
      </w:r>
      <w:r w:rsidR="00503146">
        <w:rPr>
          <w:rFonts w:hint="cs"/>
          <w:sz w:val="28"/>
          <w:szCs w:val="28"/>
          <w:rtl/>
          <w:lang w:bidi="ar-TN"/>
        </w:rPr>
        <w:t xml:space="preserve">المشرع </w:t>
      </w:r>
      <w:r w:rsidR="00A01D51">
        <w:rPr>
          <w:rFonts w:hint="cs"/>
          <w:sz w:val="28"/>
          <w:szCs w:val="28"/>
          <w:rtl/>
          <w:lang w:bidi="ar-TN"/>
        </w:rPr>
        <w:t>اللبناني</w:t>
      </w:r>
      <w:r w:rsidR="004F4E08" w:rsidRPr="00FF6A3F">
        <w:rPr>
          <w:rStyle w:val="Appelnotedebasdep"/>
          <w:b/>
          <w:bCs/>
          <w:sz w:val="28"/>
          <w:szCs w:val="28"/>
          <w:rtl/>
          <w:lang w:bidi="ar-TN"/>
        </w:rPr>
        <w:footnoteReference w:id="27"/>
      </w:r>
      <w:r w:rsidR="004F4E08" w:rsidRPr="00FF6A3F">
        <w:rPr>
          <w:rFonts w:hint="cs"/>
          <w:color w:val="FFFFFF" w:themeColor="background1"/>
          <w:sz w:val="28"/>
          <w:szCs w:val="28"/>
          <w:rtl/>
          <w:lang w:bidi="ar-TN"/>
        </w:rPr>
        <w:t xml:space="preserve">............................ </w:t>
      </w:r>
      <w:r w:rsidR="004F4E08">
        <w:rPr>
          <w:rFonts w:hint="cs"/>
          <w:sz w:val="28"/>
          <w:szCs w:val="28"/>
          <w:rtl/>
          <w:lang w:bidi="ar-TN"/>
        </w:rPr>
        <w:t xml:space="preserve">                            </w:t>
      </w:r>
      <w:r w:rsidR="00B415D7">
        <w:rPr>
          <w:rFonts w:hint="cs"/>
          <w:sz w:val="28"/>
          <w:szCs w:val="28"/>
          <w:rtl/>
          <w:lang w:bidi="ar-TN"/>
        </w:rPr>
        <w:t xml:space="preserve"> </w:t>
      </w:r>
    </w:p>
    <w:p w:rsidR="00B415D7" w:rsidRDefault="00FF6A3F" w:rsidP="00AF05F1">
      <w:pPr>
        <w:pStyle w:val="Paragraphedeliste"/>
        <w:jc w:val="both"/>
        <w:rPr>
          <w:sz w:val="28"/>
          <w:szCs w:val="28"/>
          <w:rtl/>
          <w:lang w:bidi="ar-TN"/>
        </w:rPr>
      </w:pPr>
      <w:r>
        <w:rPr>
          <w:rFonts w:hint="cs"/>
          <w:sz w:val="28"/>
          <w:szCs w:val="28"/>
          <w:rtl/>
          <w:lang w:bidi="ar-TN"/>
        </w:rPr>
        <w:t xml:space="preserve">   </w:t>
      </w:r>
      <w:r w:rsidR="00B415D7">
        <w:rPr>
          <w:rFonts w:hint="cs"/>
          <w:sz w:val="28"/>
          <w:szCs w:val="28"/>
          <w:rtl/>
          <w:lang w:bidi="ar-TN"/>
        </w:rPr>
        <w:t xml:space="preserve">واتجاه ثان تسلكه ايطاليا خصوصا، يركز على طبيعة المال ويميز بين نوعين من </w:t>
      </w:r>
      <w:r w:rsidR="00503146">
        <w:rPr>
          <w:rFonts w:hint="cs"/>
          <w:sz w:val="28"/>
          <w:szCs w:val="28"/>
          <w:rtl/>
          <w:lang w:bidi="ar-TN"/>
        </w:rPr>
        <w:t>إجراءات</w:t>
      </w:r>
      <w:r w:rsidR="00B415D7">
        <w:rPr>
          <w:rFonts w:hint="cs"/>
          <w:sz w:val="28"/>
          <w:szCs w:val="28"/>
          <w:rtl/>
          <w:lang w:bidi="ar-TN"/>
        </w:rPr>
        <w:t xml:space="preserve"> التوزيع، </w:t>
      </w:r>
      <w:r w:rsidR="00503146">
        <w:rPr>
          <w:rFonts w:hint="cs"/>
          <w:sz w:val="28"/>
          <w:szCs w:val="28"/>
          <w:rtl/>
          <w:lang w:bidi="ar-TN"/>
        </w:rPr>
        <w:t>إجراءات</w:t>
      </w:r>
      <w:r w:rsidR="00B415D7">
        <w:rPr>
          <w:rFonts w:hint="cs"/>
          <w:sz w:val="28"/>
          <w:szCs w:val="28"/>
          <w:rtl/>
          <w:lang w:bidi="ar-TN"/>
        </w:rPr>
        <w:t xml:space="preserve"> خاصة بالمنقولات وأخرى خاصة بتوزيع المال المتأتي من التنفيذ على العقارات وذلك بصرف النظر عن صفة الدائنين في التوزيعين</w:t>
      </w:r>
      <w:r w:rsidR="002469F0">
        <w:rPr>
          <w:rFonts w:hint="cs"/>
          <w:sz w:val="28"/>
          <w:szCs w:val="28"/>
          <w:rtl/>
          <w:lang w:bidi="ar-TN"/>
        </w:rPr>
        <w:t>.</w:t>
      </w:r>
      <w:r w:rsidR="00AF05F1" w:rsidRPr="00FF6A3F">
        <w:rPr>
          <w:rStyle w:val="Appelnotedebasdep"/>
          <w:b/>
          <w:bCs/>
          <w:sz w:val="28"/>
          <w:szCs w:val="28"/>
          <w:rtl/>
          <w:lang w:bidi="ar-TN"/>
        </w:rPr>
        <w:footnoteReference w:id="28"/>
      </w:r>
      <w:r w:rsidR="00AF05F1" w:rsidRPr="00FF6A3F">
        <w:rPr>
          <w:rFonts w:hint="cs"/>
          <w:b/>
          <w:bCs/>
          <w:sz w:val="28"/>
          <w:szCs w:val="28"/>
          <w:rtl/>
          <w:lang w:bidi="ar-TN"/>
        </w:rPr>
        <w:t xml:space="preserve"> </w:t>
      </w:r>
      <w:r w:rsidR="00AF05F1">
        <w:rPr>
          <w:rFonts w:hint="cs"/>
          <w:sz w:val="28"/>
          <w:szCs w:val="28"/>
          <w:rtl/>
          <w:lang w:bidi="ar-TN"/>
        </w:rPr>
        <w:t xml:space="preserve"> </w:t>
      </w:r>
      <w:r w:rsidR="006B33BD" w:rsidRPr="006B33BD">
        <w:rPr>
          <w:rFonts w:hint="cs"/>
          <w:color w:val="FFFFFF" w:themeColor="background1"/>
          <w:sz w:val="28"/>
          <w:szCs w:val="28"/>
          <w:rtl/>
          <w:lang w:bidi="ar-TN"/>
        </w:rPr>
        <w:t>..........................</w:t>
      </w:r>
      <w:r w:rsidR="00AF05F1" w:rsidRPr="006B33BD">
        <w:rPr>
          <w:rFonts w:hint="cs"/>
          <w:color w:val="FFFFFF" w:themeColor="background1"/>
          <w:sz w:val="28"/>
          <w:szCs w:val="28"/>
          <w:rtl/>
          <w:lang w:bidi="ar-TN"/>
        </w:rPr>
        <w:t xml:space="preserve"> </w:t>
      </w:r>
      <w:r w:rsidR="00AF05F1">
        <w:rPr>
          <w:rFonts w:hint="cs"/>
          <w:sz w:val="28"/>
          <w:szCs w:val="28"/>
          <w:rtl/>
          <w:lang w:bidi="ar-TN"/>
        </w:rPr>
        <w:t xml:space="preserve">    </w:t>
      </w:r>
      <w:r w:rsidR="002469F0">
        <w:rPr>
          <w:rFonts w:hint="cs"/>
          <w:sz w:val="28"/>
          <w:szCs w:val="28"/>
          <w:rtl/>
          <w:lang w:bidi="ar-TN"/>
        </w:rPr>
        <w:t xml:space="preserve">                              </w:t>
      </w:r>
    </w:p>
    <w:p w:rsidR="00B415D7" w:rsidRPr="008B28DE" w:rsidRDefault="00FF6A3F" w:rsidP="006E50E1">
      <w:pPr>
        <w:pStyle w:val="Paragraphedeliste"/>
        <w:jc w:val="both"/>
        <w:rPr>
          <w:sz w:val="28"/>
          <w:szCs w:val="28"/>
          <w:rtl/>
          <w:lang w:val="en-US" w:bidi="ar-TN"/>
        </w:rPr>
      </w:pPr>
      <w:r>
        <w:rPr>
          <w:rFonts w:hint="cs"/>
          <w:sz w:val="28"/>
          <w:szCs w:val="28"/>
          <w:rtl/>
          <w:lang w:bidi="ar-TN"/>
        </w:rPr>
        <w:t xml:space="preserve">   </w:t>
      </w:r>
      <w:r w:rsidR="00B415D7">
        <w:rPr>
          <w:rFonts w:hint="cs"/>
          <w:sz w:val="28"/>
          <w:szCs w:val="28"/>
          <w:rtl/>
          <w:lang w:bidi="ar-TN"/>
        </w:rPr>
        <w:t xml:space="preserve">أما الاتجاه الثالث وهو مسلك القانون الفرنسي فيجمع بين الاعتبارين، </w:t>
      </w:r>
      <w:r w:rsidR="00503146">
        <w:rPr>
          <w:rFonts w:hint="cs"/>
          <w:sz w:val="28"/>
          <w:szCs w:val="28"/>
          <w:rtl/>
          <w:lang w:bidi="ar-TN"/>
        </w:rPr>
        <w:t>إذ</w:t>
      </w:r>
      <w:r w:rsidR="00B415D7">
        <w:rPr>
          <w:rFonts w:hint="cs"/>
          <w:sz w:val="28"/>
          <w:szCs w:val="28"/>
          <w:rtl/>
          <w:lang w:bidi="ar-TN"/>
        </w:rPr>
        <w:t xml:space="preserve"> يميز بين </w:t>
      </w:r>
      <w:r w:rsidR="00503146">
        <w:rPr>
          <w:rFonts w:hint="cs"/>
          <w:sz w:val="28"/>
          <w:szCs w:val="28"/>
          <w:rtl/>
          <w:lang w:bidi="ar-TN"/>
        </w:rPr>
        <w:t>إجراءات</w:t>
      </w:r>
      <w:r w:rsidR="00B415D7">
        <w:rPr>
          <w:rFonts w:hint="cs"/>
          <w:sz w:val="28"/>
          <w:szCs w:val="28"/>
          <w:rtl/>
          <w:lang w:bidi="ar-TN"/>
        </w:rPr>
        <w:t xml:space="preserve"> التوزيع بالمحاصة أو توزيع الأموال </w:t>
      </w:r>
      <w:r w:rsidR="00503146">
        <w:rPr>
          <w:rFonts w:hint="cs"/>
          <w:sz w:val="28"/>
          <w:szCs w:val="28"/>
          <w:rtl/>
          <w:lang w:val="en-US" w:bidi="ar-TN"/>
        </w:rPr>
        <w:t>وإجراءات</w:t>
      </w:r>
      <w:r w:rsidR="00B415D7">
        <w:rPr>
          <w:rFonts w:hint="cs"/>
          <w:sz w:val="28"/>
          <w:szCs w:val="28"/>
          <w:rtl/>
          <w:lang w:val="en-US" w:bidi="ar-TN"/>
        </w:rPr>
        <w:t xml:space="preserve"> الترتيب، فالأولى تهم الدائنين العاديين سواء كان الثمن متأتيا من بيع منقول أم عقار، وكذلك الدائني</w:t>
      </w:r>
      <w:r w:rsidR="008B28DE">
        <w:rPr>
          <w:rFonts w:hint="cs"/>
          <w:sz w:val="28"/>
          <w:szCs w:val="28"/>
          <w:rtl/>
          <w:lang w:val="en-US" w:bidi="ar-TN"/>
        </w:rPr>
        <w:t xml:space="preserve">ن </w:t>
      </w:r>
      <w:r w:rsidR="00B415D7" w:rsidRPr="008B28DE">
        <w:rPr>
          <w:rFonts w:hint="cs"/>
          <w:sz w:val="28"/>
          <w:szCs w:val="28"/>
          <w:rtl/>
          <w:lang w:val="en-US" w:bidi="ar-TN"/>
        </w:rPr>
        <w:t>المفضلين على المنقولات، أما الثانية فهي خاصة بالدائنين المرتهنين والممتازين على العقارات</w:t>
      </w:r>
      <w:r w:rsidR="00AF05F1" w:rsidRPr="00FF6A3F">
        <w:rPr>
          <w:rStyle w:val="Appelnotedebasdep"/>
          <w:b/>
          <w:bCs/>
          <w:sz w:val="28"/>
          <w:szCs w:val="28"/>
          <w:rtl/>
          <w:lang w:val="en-US" w:bidi="ar-TN"/>
        </w:rPr>
        <w:footnoteReference w:id="29"/>
      </w:r>
      <w:r w:rsidR="00B415D7" w:rsidRPr="008B28DE">
        <w:rPr>
          <w:rFonts w:hint="cs"/>
          <w:sz w:val="28"/>
          <w:szCs w:val="28"/>
          <w:rtl/>
          <w:lang w:val="en-US" w:bidi="ar-TN"/>
        </w:rPr>
        <w:t xml:space="preserve"> </w:t>
      </w:r>
      <w:r w:rsidR="00AB29E0" w:rsidRPr="008B28DE">
        <w:rPr>
          <w:rFonts w:hint="cs"/>
          <w:sz w:val="28"/>
          <w:szCs w:val="28"/>
          <w:rtl/>
          <w:lang w:val="en-US" w:bidi="ar-TN"/>
        </w:rPr>
        <w:t xml:space="preserve">وينتمي القانون التونسي </w:t>
      </w:r>
      <w:r w:rsidR="00503146" w:rsidRPr="008B28DE">
        <w:rPr>
          <w:rFonts w:hint="cs"/>
          <w:sz w:val="28"/>
          <w:szCs w:val="28"/>
          <w:rtl/>
          <w:lang w:val="en-US" w:bidi="ar-TN"/>
        </w:rPr>
        <w:t>إلى</w:t>
      </w:r>
      <w:r w:rsidR="00AB29E0" w:rsidRPr="008B28DE">
        <w:rPr>
          <w:rFonts w:hint="cs"/>
          <w:sz w:val="28"/>
          <w:szCs w:val="28"/>
          <w:rtl/>
          <w:lang w:val="en-US" w:bidi="ar-TN"/>
        </w:rPr>
        <w:t xml:space="preserve"> هذا الاتجاه الذي استوحى تنظيم التوزيع من القانون الفرنسي مع مراعاة خصوصية الوضع العقاري التونسي الذي تهيمن عليه التفرقة بين العقارات المسجلة والعقارات غير المسجلة. فخصص للتوزيع الباب التاسع من الجزء الثامن من مجلة المرافعات المدنية والتجارية المتعلق بالتنفيذ ( الفصول من 463 </w:t>
      </w:r>
      <w:r w:rsidR="00503146" w:rsidRPr="008B28DE">
        <w:rPr>
          <w:rFonts w:hint="cs"/>
          <w:sz w:val="28"/>
          <w:szCs w:val="28"/>
          <w:rtl/>
          <w:lang w:val="en-US" w:bidi="ar-TN"/>
        </w:rPr>
        <w:t>إلى</w:t>
      </w:r>
      <w:r w:rsidR="00AB29E0" w:rsidRPr="008B28DE">
        <w:rPr>
          <w:rFonts w:hint="cs"/>
          <w:sz w:val="28"/>
          <w:szCs w:val="28"/>
          <w:rtl/>
          <w:lang w:val="en-US" w:bidi="ar-TN"/>
        </w:rPr>
        <w:t xml:space="preserve"> 490 ) وقسمه </w:t>
      </w:r>
      <w:r w:rsidR="00503146" w:rsidRPr="008B28DE">
        <w:rPr>
          <w:rFonts w:hint="cs"/>
          <w:sz w:val="28"/>
          <w:szCs w:val="28"/>
          <w:rtl/>
          <w:lang w:val="en-US" w:bidi="ar-TN"/>
        </w:rPr>
        <w:t>إلى</w:t>
      </w:r>
      <w:r w:rsidR="00AB29E0" w:rsidRPr="008B28DE">
        <w:rPr>
          <w:rFonts w:hint="cs"/>
          <w:sz w:val="28"/>
          <w:szCs w:val="28"/>
          <w:rtl/>
          <w:lang w:val="en-US" w:bidi="ar-TN"/>
        </w:rPr>
        <w:t xml:space="preserve"> ثلاثة أقسام: قسم أول في توزيع الأموال وهو يمثل الأحكام العامة المنطبقة على التوزيع مهما كانت طبيعة المال وصفة الدائن ( الفصول </w:t>
      </w:r>
      <w:r w:rsidR="00503146" w:rsidRPr="008B28DE">
        <w:rPr>
          <w:rFonts w:hint="cs"/>
          <w:sz w:val="28"/>
          <w:szCs w:val="28"/>
          <w:rtl/>
          <w:lang w:val="en-US" w:bidi="ar-TN"/>
        </w:rPr>
        <w:t>463 إلى 474 ) وقسم ثان في ترتيب درجات الدائنين وهو خاص بالعقارات المسجلة ( الفصول من 475 إلى 484 ) وقسم ثالث في أحكام مشتركة بينهما ( الفصول من 485 إلى 490).</w:t>
      </w:r>
      <w:r w:rsidR="002469F0" w:rsidRPr="008B28DE">
        <w:rPr>
          <w:rFonts w:hint="cs"/>
          <w:sz w:val="28"/>
          <w:szCs w:val="28"/>
          <w:rtl/>
          <w:lang w:val="en-US" w:bidi="ar-TN"/>
        </w:rPr>
        <w:t xml:space="preserve"> </w:t>
      </w:r>
      <w:r w:rsidR="006E50E1">
        <w:rPr>
          <w:rFonts w:hint="cs"/>
          <w:sz w:val="28"/>
          <w:szCs w:val="28"/>
          <w:rtl/>
          <w:lang w:val="en-US" w:bidi="ar-TN"/>
        </w:rPr>
        <w:t xml:space="preserve">               </w:t>
      </w:r>
      <w:r w:rsidR="002469F0" w:rsidRPr="008B28DE">
        <w:rPr>
          <w:rFonts w:hint="cs"/>
          <w:sz w:val="28"/>
          <w:szCs w:val="28"/>
          <w:rtl/>
          <w:lang w:val="en-US" w:bidi="ar-TN"/>
        </w:rPr>
        <w:t xml:space="preserve">                </w:t>
      </w:r>
    </w:p>
    <w:p w:rsidR="00503146" w:rsidRDefault="00503146" w:rsidP="00002535">
      <w:pPr>
        <w:pStyle w:val="Paragraphedeliste"/>
        <w:jc w:val="both"/>
        <w:rPr>
          <w:sz w:val="28"/>
          <w:szCs w:val="28"/>
          <w:rtl/>
          <w:lang w:val="en-US" w:bidi="ar-TN"/>
        </w:rPr>
      </w:pPr>
      <w:r>
        <w:rPr>
          <w:rFonts w:hint="cs"/>
          <w:sz w:val="28"/>
          <w:szCs w:val="28"/>
          <w:rtl/>
          <w:lang w:val="en-US" w:bidi="ar-TN"/>
        </w:rPr>
        <w:t>وقد حافظ المشرع بهذا الاختيار سنة 1966</w:t>
      </w:r>
      <w:r w:rsidR="00002535" w:rsidRPr="00FF6A3F">
        <w:rPr>
          <w:rStyle w:val="Appelnotedebasdep"/>
          <w:b/>
          <w:bCs/>
          <w:sz w:val="28"/>
          <w:szCs w:val="28"/>
          <w:rtl/>
          <w:lang w:val="en-US" w:bidi="ar-TN"/>
        </w:rPr>
        <w:footnoteReference w:id="30"/>
      </w:r>
      <w:r>
        <w:rPr>
          <w:rFonts w:hint="cs"/>
          <w:sz w:val="28"/>
          <w:szCs w:val="28"/>
          <w:rtl/>
          <w:lang w:val="en-US" w:bidi="ar-TN"/>
        </w:rPr>
        <w:t xml:space="preserve"> </w:t>
      </w:r>
      <w:r w:rsidR="00267FF8">
        <w:rPr>
          <w:rFonts w:hint="cs"/>
          <w:sz w:val="28"/>
          <w:szCs w:val="28"/>
          <w:rtl/>
          <w:lang w:val="en-US" w:bidi="ar-TN"/>
        </w:rPr>
        <w:t>على نفس النهج الذي اختطه منذ أمر 24 جوان 1957 المنقح لقانون المرافعات المدنية القديم لسنة 1910</w:t>
      </w:r>
      <w:r w:rsidR="00002535" w:rsidRPr="00FF6A3F">
        <w:rPr>
          <w:rStyle w:val="Appelnotedebasdep"/>
          <w:b/>
          <w:bCs/>
          <w:sz w:val="28"/>
          <w:szCs w:val="28"/>
          <w:rtl/>
          <w:lang w:val="en-US" w:bidi="ar-TN"/>
        </w:rPr>
        <w:footnoteReference w:id="31"/>
      </w:r>
      <w:r w:rsidR="00267FF8">
        <w:rPr>
          <w:rFonts w:hint="cs"/>
          <w:sz w:val="28"/>
          <w:szCs w:val="28"/>
          <w:rtl/>
          <w:lang w:val="en-US" w:bidi="ar-TN"/>
        </w:rPr>
        <w:t xml:space="preserve"> والذي ميز لأول مرة بين التوزيع والترتيب.</w:t>
      </w:r>
      <w:r w:rsidR="002469F0">
        <w:rPr>
          <w:rFonts w:hint="cs"/>
          <w:sz w:val="28"/>
          <w:szCs w:val="28"/>
          <w:rtl/>
          <w:lang w:val="en-US" w:bidi="ar-TN"/>
        </w:rPr>
        <w:t xml:space="preserve">   </w:t>
      </w:r>
      <w:r w:rsidR="00002535">
        <w:rPr>
          <w:rFonts w:hint="cs"/>
          <w:sz w:val="28"/>
          <w:szCs w:val="28"/>
          <w:rtl/>
          <w:lang w:val="en-US" w:bidi="ar-TN"/>
        </w:rPr>
        <w:t xml:space="preserve">          </w:t>
      </w:r>
      <w:r w:rsidR="002469F0">
        <w:rPr>
          <w:rFonts w:hint="cs"/>
          <w:sz w:val="28"/>
          <w:szCs w:val="28"/>
          <w:rtl/>
          <w:lang w:val="en-US" w:bidi="ar-TN"/>
        </w:rPr>
        <w:t xml:space="preserve">                                                                                    </w:t>
      </w:r>
    </w:p>
    <w:p w:rsidR="00267FF8" w:rsidRDefault="00267FF8" w:rsidP="002469F0">
      <w:pPr>
        <w:pStyle w:val="Paragraphedeliste"/>
        <w:jc w:val="both"/>
        <w:rPr>
          <w:sz w:val="28"/>
          <w:szCs w:val="28"/>
          <w:rtl/>
          <w:lang w:val="en-US" w:bidi="ar-TN"/>
        </w:rPr>
      </w:pPr>
      <w:r>
        <w:rPr>
          <w:rFonts w:hint="cs"/>
          <w:sz w:val="28"/>
          <w:szCs w:val="28"/>
          <w:rtl/>
          <w:lang w:val="en-US" w:bidi="ar-TN"/>
        </w:rPr>
        <w:lastRenderedPageBreak/>
        <w:t xml:space="preserve">ويؤخذ من الفصل 475 الحالي، أول فصول الترتيب، أن ترتيب الدائنين هو </w:t>
      </w:r>
      <w:r w:rsidR="00833580">
        <w:rPr>
          <w:rFonts w:hint="cs"/>
          <w:sz w:val="28"/>
          <w:szCs w:val="28"/>
          <w:rtl/>
          <w:lang w:val="en-US" w:bidi="ar-TN"/>
        </w:rPr>
        <w:t>الإجراء</w:t>
      </w:r>
      <w:r>
        <w:rPr>
          <w:rFonts w:hint="cs"/>
          <w:sz w:val="28"/>
          <w:szCs w:val="28"/>
          <w:rtl/>
          <w:lang w:val="en-US" w:bidi="ar-TN"/>
        </w:rPr>
        <w:t xml:space="preserve"> الرامي </w:t>
      </w:r>
      <w:r w:rsidR="00833580">
        <w:rPr>
          <w:rFonts w:hint="cs"/>
          <w:sz w:val="28"/>
          <w:szCs w:val="28"/>
          <w:rtl/>
          <w:lang w:val="en-US" w:bidi="ar-TN"/>
        </w:rPr>
        <w:t>إلى</w:t>
      </w:r>
      <w:r>
        <w:rPr>
          <w:rFonts w:hint="cs"/>
          <w:sz w:val="28"/>
          <w:szCs w:val="28"/>
          <w:rtl/>
          <w:lang w:val="en-US" w:bidi="ar-TN"/>
        </w:rPr>
        <w:t xml:space="preserve"> توزيع ثمن بيع عقار مسجل على الدائنين بحسب درجات ديونهم أي بحسب ترتيبهم الموضوعي الم</w:t>
      </w:r>
      <w:r w:rsidR="00833580">
        <w:rPr>
          <w:rFonts w:hint="cs"/>
          <w:sz w:val="28"/>
          <w:szCs w:val="28"/>
          <w:rtl/>
          <w:lang w:val="en-US" w:bidi="ar-TN"/>
        </w:rPr>
        <w:t>ستمد من أسباب تفضيلهم القانونية</w:t>
      </w:r>
      <w:r w:rsidR="00EA7211">
        <w:rPr>
          <w:rFonts w:hint="cs"/>
          <w:sz w:val="28"/>
          <w:szCs w:val="28"/>
          <w:rtl/>
          <w:lang w:val="en-US" w:bidi="ar-TN"/>
        </w:rPr>
        <w:t xml:space="preserve">. </w:t>
      </w:r>
      <w:r w:rsidR="00833580">
        <w:rPr>
          <w:rFonts w:hint="cs"/>
          <w:sz w:val="28"/>
          <w:szCs w:val="28"/>
          <w:rtl/>
          <w:lang w:val="en-US" w:bidi="ar-TN"/>
        </w:rPr>
        <w:t xml:space="preserve"> يفهم من مجمل أحكام هذا الفصل أن الترتيب يرتبط بالإشهار العقاري وبوجود تأمينات عينية مما يفسر خصوصيته واستثناءه من الأحكام العامة للتوزيع، فهو لا يتعلق إلا بالعقارات المسجلة لأنه يفترض وجود إشهار عقاري.</w:t>
      </w:r>
      <w:r w:rsidR="00DB43CD">
        <w:rPr>
          <w:rFonts w:hint="cs"/>
          <w:sz w:val="28"/>
          <w:szCs w:val="28"/>
          <w:rtl/>
          <w:lang w:val="en-US" w:bidi="ar-TN"/>
        </w:rPr>
        <w:t xml:space="preserve">                  </w:t>
      </w:r>
    </w:p>
    <w:p w:rsidR="00461E88" w:rsidRDefault="00833580" w:rsidP="002469F0">
      <w:pPr>
        <w:pStyle w:val="Paragraphedeliste"/>
        <w:jc w:val="both"/>
        <w:rPr>
          <w:sz w:val="28"/>
          <w:szCs w:val="28"/>
          <w:rtl/>
          <w:lang w:val="en-US" w:bidi="ar-TN"/>
        </w:rPr>
      </w:pPr>
      <w:r>
        <w:rPr>
          <w:rFonts w:hint="cs"/>
          <w:sz w:val="28"/>
          <w:szCs w:val="28"/>
          <w:rtl/>
          <w:lang w:val="en-US" w:bidi="ar-TN"/>
        </w:rPr>
        <w:t xml:space="preserve">كما أن الترتيب يرتبط بوجود </w:t>
      </w:r>
      <w:r w:rsidR="00461E88">
        <w:rPr>
          <w:rFonts w:hint="cs"/>
          <w:sz w:val="28"/>
          <w:szCs w:val="28"/>
          <w:rtl/>
          <w:lang w:val="en-US" w:bidi="ar-TN"/>
        </w:rPr>
        <w:t xml:space="preserve">دائنين مفضلين من أصحاب التأمينات العينية التي تعد تحملات تثقل الرسم العقاري فلا بد من تخليصه منها حتى يتلقى المالك الجديد ملكية مطهرة، ويراعى في ذلك حقوق الدائنين المذكورين، فكان لزاما تمكين الدائنين من حقهم في ثمن العقار قبل تطهيره من ضماناتهم ولذلك قام تصور الترتيب على المزج بين اعتبارين يفرضهما تلازم التأمينات العينية </w:t>
      </w:r>
      <w:r w:rsidR="00EA7211">
        <w:rPr>
          <w:rFonts w:hint="cs"/>
          <w:sz w:val="28"/>
          <w:szCs w:val="28"/>
          <w:rtl/>
          <w:lang w:val="en-US" w:bidi="ar-TN"/>
        </w:rPr>
        <w:t>والإشهار</w:t>
      </w:r>
      <w:r w:rsidR="00461E88">
        <w:rPr>
          <w:rFonts w:hint="cs"/>
          <w:sz w:val="28"/>
          <w:szCs w:val="28"/>
          <w:rtl/>
          <w:lang w:val="en-US" w:bidi="ar-TN"/>
        </w:rPr>
        <w:t xml:space="preserve"> العقاري وهما: توزيع الثمن على الدائنين بحسب أولويتهم القانونية من ناحية والتشطيب على الترسيمات المتعلقة بالديون من ناحية ثانية. فالترتيب في منطق السجل العقاري هو </w:t>
      </w:r>
      <w:r w:rsidR="00EA7211">
        <w:rPr>
          <w:rFonts w:hint="cs"/>
          <w:sz w:val="28"/>
          <w:szCs w:val="28"/>
          <w:rtl/>
          <w:lang w:val="en-US" w:bidi="ar-TN"/>
        </w:rPr>
        <w:t>إجراء</w:t>
      </w:r>
      <w:r w:rsidR="00461E88">
        <w:rPr>
          <w:rFonts w:hint="cs"/>
          <w:sz w:val="28"/>
          <w:szCs w:val="28"/>
          <w:rtl/>
          <w:lang w:val="en-US" w:bidi="ar-TN"/>
        </w:rPr>
        <w:t xml:space="preserve"> ضروري للوصول </w:t>
      </w:r>
      <w:r w:rsidR="00EA7211">
        <w:rPr>
          <w:rFonts w:hint="cs"/>
          <w:sz w:val="28"/>
          <w:szCs w:val="28"/>
          <w:rtl/>
          <w:lang w:val="en-US" w:bidi="ar-TN"/>
        </w:rPr>
        <w:t>إلى</w:t>
      </w:r>
      <w:r w:rsidR="00461E88">
        <w:rPr>
          <w:rFonts w:hint="cs"/>
          <w:sz w:val="28"/>
          <w:szCs w:val="28"/>
          <w:rtl/>
          <w:lang w:val="en-US" w:bidi="ar-TN"/>
        </w:rPr>
        <w:t xml:space="preserve"> التشطيب على ترسيم التأمينات العينية، وهو في قانون التأمينات نتيجة وترجمة لأفضلية الدائنين على بعضهم.</w:t>
      </w:r>
      <w:r w:rsidR="00DB43CD">
        <w:rPr>
          <w:rFonts w:hint="cs"/>
          <w:sz w:val="28"/>
          <w:szCs w:val="28"/>
          <w:rtl/>
          <w:lang w:val="en-US" w:bidi="ar-TN"/>
        </w:rPr>
        <w:t xml:space="preserve">                                              </w:t>
      </w:r>
    </w:p>
    <w:p w:rsidR="00833580" w:rsidRDefault="00461E88" w:rsidP="002469F0">
      <w:pPr>
        <w:pStyle w:val="Paragraphedeliste"/>
        <w:jc w:val="both"/>
        <w:rPr>
          <w:sz w:val="28"/>
          <w:szCs w:val="28"/>
          <w:rtl/>
          <w:lang w:val="en-US" w:bidi="ar-TN"/>
        </w:rPr>
      </w:pPr>
      <w:r>
        <w:rPr>
          <w:rFonts w:hint="cs"/>
          <w:sz w:val="28"/>
          <w:szCs w:val="28"/>
          <w:rtl/>
          <w:lang w:val="en-US" w:bidi="ar-TN"/>
        </w:rPr>
        <w:t xml:space="preserve">وتجدر </w:t>
      </w:r>
      <w:r w:rsidR="008E380C">
        <w:rPr>
          <w:rFonts w:hint="cs"/>
          <w:sz w:val="28"/>
          <w:szCs w:val="28"/>
          <w:rtl/>
          <w:lang w:val="en-US" w:bidi="ar-TN"/>
        </w:rPr>
        <w:t>الإشارة</w:t>
      </w:r>
      <w:r>
        <w:rPr>
          <w:rFonts w:hint="cs"/>
          <w:sz w:val="28"/>
          <w:szCs w:val="28"/>
          <w:rtl/>
          <w:lang w:val="en-US" w:bidi="ar-TN"/>
        </w:rPr>
        <w:t xml:space="preserve"> </w:t>
      </w:r>
      <w:r w:rsidR="008E380C">
        <w:rPr>
          <w:rFonts w:hint="cs"/>
          <w:sz w:val="28"/>
          <w:szCs w:val="28"/>
          <w:rtl/>
          <w:lang w:val="en-US" w:bidi="ar-TN"/>
        </w:rPr>
        <w:t>إلى</w:t>
      </w:r>
      <w:r>
        <w:rPr>
          <w:rFonts w:hint="cs"/>
          <w:sz w:val="28"/>
          <w:szCs w:val="28"/>
          <w:rtl/>
          <w:lang w:val="en-US" w:bidi="ar-TN"/>
        </w:rPr>
        <w:t xml:space="preserve"> أن أحكام الترتيب أشمل من أن تقتصر على البيع الجبري لعقار مسجل اثر تتبع فردي </w:t>
      </w:r>
      <w:r>
        <w:rPr>
          <w:sz w:val="28"/>
          <w:szCs w:val="28"/>
          <w:rtl/>
          <w:lang w:val="en-US" w:bidi="ar-TN"/>
        </w:rPr>
        <w:t>–</w:t>
      </w:r>
      <w:r>
        <w:rPr>
          <w:rFonts w:hint="cs"/>
          <w:sz w:val="28"/>
          <w:szCs w:val="28"/>
          <w:rtl/>
          <w:lang w:val="en-US" w:bidi="ar-TN"/>
        </w:rPr>
        <w:t xml:space="preserve"> وهذا هو </w:t>
      </w:r>
      <w:r w:rsidR="00EA7211">
        <w:rPr>
          <w:rFonts w:hint="cs"/>
          <w:sz w:val="28"/>
          <w:szCs w:val="28"/>
          <w:rtl/>
          <w:lang w:val="en-US" w:bidi="ar-TN"/>
        </w:rPr>
        <w:t>إطار</w:t>
      </w:r>
      <w:r>
        <w:rPr>
          <w:rFonts w:hint="cs"/>
          <w:sz w:val="28"/>
          <w:szCs w:val="28"/>
          <w:rtl/>
          <w:lang w:val="en-US" w:bidi="ar-TN"/>
        </w:rPr>
        <w:t xml:space="preserve"> مجلة المرافعات </w:t>
      </w:r>
      <w:r w:rsidR="00EA7211">
        <w:rPr>
          <w:sz w:val="28"/>
          <w:szCs w:val="28"/>
          <w:rtl/>
          <w:lang w:val="en-US" w:bidi="ar-TN"/>
        </w:rPr>
        <w:t>–</w:t>
      </w:r>
      <w:r>
        <w:rPr>
          <w:rFonts w:hint="cs"/>
          <w:sz w:val="28"/>
          <w:szCs w:val="28"/>
          <w:rtl/>
          <w:lang w:val="en-US" w:bidi="ar-TN"/>
        </w:rPr>
        <w:t xml:space="preserve"> </w:t>
      </w:r>
      <w:r w:rsidR="00EA7211">
        <w:rPr>
          <w:rFonts w:hint="cs"/>
          <w:sz w:val="28"/>
          <w:szCs w:val="28"/>
          <w:rtl/>
          <w:lang w:val="en-US" w:bidi="ar-TN"/>
        </w:rPr>
        <w:t xml:space="preserve">بل </w:t>
      </w:r>
      <w:r w:rsidR="008E380C">
        <w:rPr>
          <w:rFonts w:hint="cs"/>
          <w:sz w:val="28"/>
          <w:szCs w:val="28"/>
          <w:rtl/>
          <w:lang w:val="en-US" w:bidi="ar-TN"/>
        </w:rPr>
        <w:t>إنها</w:t>
      </w:r>
      <w:r w:rsidR="00EA7211">
        <w:rPr>
          <w:rFonts w:hint="cs"/>
          <w:sz w:val="28"/>
          <w:szCs w:val="28"/>
          <w:rtl/>
          <w:lang w:val="en-US" w:bidi="ar-TN"/>
        </w:rPr>
        <w:t xml:space="preserve"> تمتد أبعد من ذلك.</w:t>
      </w:r>
      <w:r w:rsidR="002469F0">
        <w:rPr>
          <w:rFonts w:hint="cs"/>
          <w:sz w:val="28"/>
          <w:szCs w:val="28"/>
          <w:rtl/>
          <w:lang w:val="en-US" w:bidi="ar-TN"/>
        </w:rPr>
        <w:t xml:space="preserve">                        </w:t>
      </w:r>
    </w:p>
    <w:p w:rsidR="00EA7211" w:rsidRDefault="00EA7211" w:rsidP="00002535">
      <w:pPr>
        <w:pStyle w:val="Paragraphedeliste"/>
        <w:jc w:val="both"/>
        <w:rPr>
          <w:sz w:val="28"/>
          <w:szCs w:val="28"/>
          <w:rtl/>
          <w:lang w:val="en-US" w:bidi="ar-TN"/>
        </w:rPr>
      </w:pPr>
      <w:r>
        <w:rPr>
          <w:rFonts w:hint="cs"/>
          <w:sz w:val="28"/>
          <w:szCs w:val="28"/>
          <w:rtl/>
          <w:lang w:val="en-US" w:bidi="ar-TN"/>
        </w:rPr>
        <w:t>فمن حيث طبيعة التفويت، لا يقتصر الترتيب على البيع الجبري، بل يتعلق أيضا بالتفويت الاختياري ل</w:t>
      </w:r>
      <w:r w:rsidR="00F74CDE">
        <w:rPr>
          <w:rFonts w:hint="cs"/>
          <w:sz w:val="28"/>
          <w:szCs w:val="28"/>
          <w:rtl/>
          <w:lang w:val="en-US" w:bidi="ar-TN"/>
        </w:rPr>
        <w:t>عقار مسجل ويفهم ذلك من عمومية كل</w:t>
      </w:r>
      <w:r>
        <w:rPr>
          <w:rFonts w:hint="cs"/>
          <w:sz w:val="28"/>
          <w:szCs w:val="28"/>
          <w:rtl/>
          <w:lang w:val="en-US" w:bidi="ar-TN"/>
        </w:rPr>
        <w:t>مة " التفويت " الواردة بالفصل 475 من م.م.م.ت</w:t>
      </w:r>
      <w:r w:rsidR="00002535" w:rsidRPr="00FF6A3F">
        <w:rPr>
          <w:rStyle w:val="Appelnotedebasdep"/>
          <w:b/>
          <w:bCs/>
          <w:sz w:val="28"/>
          <w:szCs w:val="28"/>
          <w:rtl/>
          <w:lang w:val="en-US" w:bidi="ar-TN"/>
        </w:rPr>
        <w:footnoteReference w:id="32"/>
      </w:r>
      <w:r w:rsidR="002469F0">
        <w:rPr>
          <w:rFonts w:hint="cs"/>
          <w:sz w:val="28"/>
          <w:szCs w:val="28"/>
          <w:rtl/>
          <w:lang w:val="en-US" w:bidi="ar-TN"/>
        </w:rPr>
        <w:t>.</w:t>
      </w:r>
      <w:r w:rsidR="00002535" w:rsidRPr="00002535">
        <w:rPr>
          <w:rFonts w:hint="cs"/>
          <w:color w:val="FFFFFF" w:themeColor="background1"/>
          <w:sz w:val="28"/>
          <w:szCs w:val="28"/>
          <w:rtl/>
          <w:lang w:val="en-US" w:bidi="ar-TN"/>
        </w:rPr>
        <w:t xml:space="preserve">............................................................................................... </w:t>
      </w:r>
      <w:r w:rsidR="00002535">
        <w:rPr>
          <w:rFonts w:hint="cs"/>
          <w:sz w:val="28"/>
          <w:szCs w:val="28"/>
          <w:rtl/>
          <w:lang w:val="en-US" w:bidi="ar-TN"/>
        </w:rPr>
        <w:t xml:space="preserve">      </w:t>
      </w:r>
      <w:r w:rsidR="002469F0">
        <w:rPr>
          <w:rFonts w:hint="cs"/>
          <w:sz w:val="28"/>
          <w:szCs w:val="28"/>
          <w:rtl/>
          <w:lang w:val="en-US" w:bidi="ar-TN"/>
        </w:rPr>
        <w:t xml:space="preserve">                                                                                         </w:t>
      </w:r>
    </w:p>
    <w:p w:rsidR="00EA7211" w:rsidRDefault="00EA7211" w:rsidP="002469F0">
      <w:pPr>
        <w:pStyle w:val="Paragraphedeliste"/>
        <w:jc w:val="both"/>
        <w:rPr>
          <w:sz w:val="28"/>
          <w:szCs w:val="28"/>
          <w:rtl/>
          <w:lang w:val="en-US" w:bidi="ar-TN"/>
        </w:rPr>
      </w:pPr>
      <w:r>
        <w:rPr>
          <w:rFonts w:hint="cs"/>
          <w:sz w:val="28"/>
          <w:szCs w:val="28"/>
          <w:rtl/>
          <w:lang w:val="en-US" w:bidi="ar-TN"/>
        </w:rPr>
        <w:t xml:space="preserve">ومن حيث محل التفويت فالمقصود بالعقار المسجل هو العقار ذاته أي حق الملكية العقارية، وكذلك الحقوق العقارية القابلة للرهن والموظفة على عقار مسجل، </w:t>
      </w:r>
      <w:r w:rsidR="00F74CDE">
        <w:rPr>
          <w:rFonts w:hint="cs"/>
          <w:sz w:val="28"/>
          <w:szCs w:val="28"/>
          <w:rtl/>
          <w:lang w:val="en-US" w:bidi="ar-TN"/>
        </w:rPr>
        <w:t xml:space="preserve">طبقا لأحكام الفصل 410 من م.م.م.ت، وذلك سواء كان العقار موضوع ملكية مفردة أم مشاعة وسواء تم البيع لمنابات مفرزة أم لمنابات مشاعة. ويدخل في محل التفويت أيضا السفن </w:t>
      </w:r>
      <w:r w:rsidR="008E380C">
        <w:rPr>
          <w:rFonts w:hint="cs"/>
          <w:sz w:val="28"/>
          <w:szCs w:val="28"/>
          <w:rtl/>
          <w:lang w:val="en-US" w:bidi="ar-TN"/>
        </w:rPr>
        <w:t>إذ</w:t>
      </w:r>
      <w:r w:rsidR="00F74CDE">
        <w:rPr>
          <w:rFonts w:hint="cs"/>
          <w:sz w:val="28"/>
          <w:szCs w:val="28"/>
          <w:rtl/>
          <w:lang w:val="en-US" w:bidi="ar-TN"/>
        </w:rPr>
        <w:t xml:space="preserve"> جاء بالفقرة الثانية من الفصل 128 من مجلة التجارة البحرية أن أحكام الفصل 475 من م.م.م.ت المتعلقة بالعقارات المسجلة تنطبق على " السفن المسجلة بالبلاد التونسية " كما يدخل في محل التفويت الطائرات باعتبارها منقولات مسجلة وتشترك مع العقارات المسجلة في هذه الخاصية وذلك بمقتضى أحكام الفقرة الأولى من ا</w:t>
      </w:r>
      <w:r w:rsidR="00E20860">
        <w:rPr>
          <w:rFonts w:hint="cs"/>
          <w:sz w:val="28"/>
          <w:szCs w:val="28"/>
          <w:rtl/>
          <w:lang w:val="en-US" w:bidi="ar-TN"/>
        </w:rPr>
        <w:t>ل</w:t>
      </w:r>
      <w:r w:rsidR="00F74CDE">
        <w:rPr>
          <w:rFonts w:hint="cs"/>
          <w:sz w:val="28"/>
          <w:szCs w:val="28"/>
          <w:rtl/>
          <w:lang w:val="en-US" w:bidi="ar-TN"/>
        </w:rPr>
        <w:t xml:space="preserve">فصل 64 من مجلة الطيران المدني </w:t>
      </w:r>
      <w:r w:rsidR="00E20860">
        <w:rPr>
          <w:rFonts w:hint="cs"/>
          <w:sz w:val="28"/>
          <w:szCs w:val="28"/>
          <w:rtl/>
          <w:lang w:val="en-US" w:bidi="ar-TN"/>
        </w:rPr>
        <w:t>التي تحيل على م.م.م.ت إذ جاء فيها أنه " يتم توزيع ثمن التبتيت حسب الترتيب الذي اقتضته أحكام مجلة المرافعات المدنية والتجارية ".</w:t>
      </w:r>
      <w:r w:rsidR="00DB43CD">
        <w:rPr>
          <w:rFonts w:hint="cs"/>
          <w:sz w:val="28"/>
          <w:szCs w:val="28"/>
          <w:rtl/>
          <w:lang w:val="en-US" w:bidi="ar-TN"/>
        </w:rPr>
        <w:t xml:space="preserve">      </w:t>
      </w:r>
    </w:p>
    <w:p w:rsidR="00AA7A05" w:rsidRDefault="008E380C" w:rsidP="00E740CE">
      <w:pPr>
        <w:pStyle w:val="Paragraphedeliste"/>
        <w:jc w:val="both"/>
        <w:rPr>
          <w:sz w:val="28"/>
          <w:szCs w:val="28"/>
          <w:rtl/>
          <w:lang w:val="en-US" w:bidi="ar-TN"/>
        </w:rPr>
      </w:pPr>
      <w:r>
        <w:rPr>
          <w:rFonts w:hint="cs"/>
          <w:sz w:val="28"/>
          <w:szCs w:val="28"/>
          <w:rtl/>
          <w:lang w:val="en-US" w:bidi="ar-TN"/>
        </w:rPr>
        <w:t xml:space="preserve">أما </w:t>
      </w:r>
      <w:r w:rsidR="00DB43CD">
        <w:rPr>
          <w:rFonts w:hint="cs"/>
          <w:sz w:val="28"/>
          <w:szCs w:val="28"/>
          <w:rtl/>
          <w:lang w:val="en-US" w:bidi="ar-TN"/>
        </w:rPr>
        <w:t>ب</w:t>
      </w:r>
      <w:r>
        <w:rPr>
          <w:rFonts w:hint="cs"/>
          <w:sz w:val="28"/>
          <w:szCs w:val="28"/>
          <w:rtl/>
          <w:lang w:val="en-US" w:bidi="ar-TN"/>
        </w:rPr>
        <w:t xml:space="preserve">النسبة إلى نوع التنفيذ، فالترتيب خاص بالتنفيذ الفردي سواء وجه ضد المدين في إطار عقلة عادية </w:t>
      </w:r>
      <w:r w:rsidR="000F2F75">
        <w:rPr>
          <w:rFonts w:hint="cs"/>
          <w:sz w:val="28"/>
          <w:szCs w:val="28"/>
          <w:rtl/>
          <w:lang w:val="en-US" w:bidi="ar-TN"/>
        </w:rPr>
        <w:t>أو في إطار قانون إنقاذ المؤسسات التي تمر بصعوبات اقتصادية.</w:t>
      </w:r>
      <w:r w:rsidR="00E740CE" w:rsidRPr="00FF6A3F">
        <w:rPr>
          <w:rStyle w:val="Appelnotedebasdep"/>
          <w:b/>
          <w:bCs/>
          <w:sz w:val="28"/>
          <w:szCs w:val="28"/>
          <w:rtl/>
          <w:lang w:val="en-US" w:bidi="ar-TN"/>
        </w:rPr>
        <w:footnoteReference w:id="33"/>
      </w:r>
      <w:r w:rsidR="00E740CE">
        <w:rPr>
          <w:rFonts w:hint="cs"/>
          <w:sz w:val="28"/>
          <w:szCs w:val="28"/>
          <w:rtl/>
          <w:lang w:val="en-US" w:bidi="ar-TN"/>
        </w:rPr>
        <w:t xml:space="preserve">       </w:t>
      </w:r>
      <w:r w:rsidR="00F71F5A">
        <w:rPr>
          <w:rFonts w:hint="cs"/>
          <w:sz w:val="28"/>
          <w:szCs w:val="28"/>
          <w:rtl/>
          <w:lang w:val="en-US" w:bidi="ar-TN"/>
        </w:rPr>
        <w:t xml:space="preserve">                     </w:t>
      </w:r>
    </w:p>
    <w:p w:rsidR="00F71F5A" w:rsidRDefault="00F71F5A" w:rsidP="00AA7A05">
      <w:pPr>
        <w:pStyle w:val="Paragraphedeliste"/>
        <w:jc w:val="both"/>
        <w:rPr>
          <w:sz w:val="28"/>
          <w:szCs w:val="28"/>
          <w:rtl/>
          <w:lang w:val="en-US" w:bidi="ar-TN"/>
        </w:rPr>
      </w:pPr>
      <w:r>
        <w:rPr>
          <w:rFonts w:hint="cs"/>
          <w:sz w:val="28"/>
          <w:szCs w:val="28"/>
          <w:rtl/>
          <w:lang w:val="en-US" w:bidi="ar-TN"/>
        </w:rPr>
        <w:t xml:space="preserve">   </w:t>
      </w:r>
      <w:r w:rsidR="000F2F75">
        <w:rPr>
          <w:rFonts w:hint="cs"/>
          <w:sz w:val="28"/>
          <w:szCs w:val="28"/>
          <w:rtl/>
          <w:lang w:val="en-US" w:bidi="ar-TN"/>
        </w:rPr>
        <w:t xml:space="preserve"> إلا </w:t>
      </w:r>
      <w:r w:rsidR="00AA7A05">
        <w:rPr>
          <w:rFonts w:hint="cs"/>
          <w:sz w:val="28"/>
          <w:szCs w:val="28"/>
          <w:rtl/>
          <w:lang w:val="en-US" w:bidi="ar-TN"/>
        </w:rPr>
        <w:t xml:space="preserve">أن أحكام الترتيب لا تنطبق </w:t>
      </w:r>
      <w:r w:rsidR="000F2F75">
        <w:rPr>
          <w:rFonts w:hint="cs"/>
          <w:sz w:val="28"/>
          <w:szCs w:val="28"/>
          <w:rtl/>
          <w:lang w:val="en-US" w:bidi="ar-TN"/>
        </w:rPr>
        <w:t xml:space="preserve"> في الإجراءات الجماعية التي يوجبها الإفلاس.</w:t>
      </w:r>
      <w:r w:rsidR="00AA7A05">
        <w:rPr>
          <w:rFonts w:hint="cs"/>
          <w:sz w:val="28"/>
          <w:szCs w:val="28"/>
          <w:rtl/>
          <w:lang w:val="en-US" w:bidi="ar-TN"/>
        </w:rPr>
        <w:t xml:space="preserve"> </w:t>
      </w:r>
      <w:r>
        <w:rPr>
          <w:rFonts w:hint="cs"/>
          <w:sz w:val="28"/>
          <w:szCs w:val="28"/>
          <w:rtl/>
          <w:lang w:val="en-US" w:bidi="ar-TN"/>
        </w:rPr>
        <w:t>فإذا</w:t>
      </w:r>
      <w:r w:rsidR="00AA7A05">
        <w:rPr>
          <w:rFonts w:hint="cs"/>
          <w:sz w:val="28"/>
          <w:szCs w:val="28"/>
          <w:rtl/>
          <w:lang w:val="en-US" w:bidi="ar-TN"/>
        </w:rPr>
        <w:t xml:space="preserve"> تعذر </w:t>
      </w:r>
      <w:r>
        <w:rPr>
          <w:rFonts w:hint="cs"/>
          <w:sz w:val="28"/>
          <w:szCs w:val="28"/>
          <w:rtl/>
          <w:lang w:val="en-US" w:bidi="ar-TN"/>
        </w:rPr>
        <w:t>إنقاذ</w:t>
      </w:r>
      <w:r w:rsidR="00AA7A05">
        <w:rPr>
          <w:rFonts w:hint="cs"/>
          <w:sz w:val="28"/>
          <w:szCs w:val="28"/>
          <w:rtl/>
          <w:lang w:val="en-US" w:bidi="ar-TN"/>
        </w:rPr>
        <w:t xml:space="preserve"> المؤسسة يتم تفليسها، وعندئذ تنطبق </w:t>
      </w:r>
      <w:r>
        <w:rPr>
          <w:rFonts w:hint="cs"/>
          <w:sz w:val="28"/>
          <w:szCs w:val="28"/>
          <w:rtl/>
          <w:lang w:val="en-US" w:bidi="ar-TN"/>
        </w:rPr>
        <w:t>إجراءات</w:t>
      </w:r>
      <w:r w:rsidR="00AA7A05">
        <w:rPr>
          <w:rFonts w:hint="cs"/>
          <w:sz w:val="28"/>
          <w:szCs w:val="28"/>
          <w:rtl/>
          <w:lang w:val="en-US" w:bidi="ar-TN"/>
        </w:rPr>
        <w:t xml:space="preserve"> جماعية يتولاها أمين الفلسة تحت </w:t>
      </w:r>
      <w:r>
        <w:rPr>
          <w:rFonts w:hint="cs"/>
          <w:sz w:val="28"/>
          <w:szCs w:val="28"/>
          <w:rtl/>
          <w:lang w:val="en-US" w:bidi="ar-TN"/>
        </w:rPr>
        <w:t>إشراف</w:t>
      </w:r>
      <w:r w:rsidR="00AA7A05">
        <w:rPr>
          <w:rFonts w:hint="cs"/>
          <w:sz w:val="28"/>
          <w:szCs w:val="28"/>
          <w:rtl/>
          <w:lang w:val="en-US" w:bidi="ar-TN"/>
        </w:rPr>
        <w:t xml:space="preserve"> القاضي </w:t>
      </w:r>
      <w:r w:rsidR="00AA7A05">
        <w:rPr>
          <w:rFonts w:hint="cs"/>
          <w:sz w:val="28"/>
          <w:szCs w:val="28"/>
          <w:rtl/>
          <w:lang w:val="en-US" w:bidi="ar-TN"/>
        </w:rPr>
        <w:lastRenderedPageBreak/>
        <w:t xml:space="preserve">المنتدب فيحرر الديون ويرتبها ويزعها ويسلم فيها جداول محاصة طبقا لقواعد سطرتها خاصة الفصول 497 </w:t>
      </w:r>
      <w:r>
        <w:rPr>
          <w:rFonts w:hint="cs"/>
          <w:sz w:val="28"/>
          <w:szCs w:val="28"/>
          <w:rtl/>
          <w:lang w:val="en-US" w:bidi="ar-TN"/>
        </w:rPr>
        <w:t>إلى</w:t>
      </w:r>
      <w:r w:rsidR="00AA7A05">
        <w:rPr>
          <w:rFonts w:hint="cs"/>
          <w:sz w:val="28"/>
          <w:szCs w:val="28"/>
          <w:rtl/>
          <w:lang w:val="en-US" w:bidi="ar-TN"/>
        </w:rPr>
        <w:t xml:space="preserve"> 506 و542 و543 من المجلة التجارية، وذلك حتى في صورة </w:t>
      </w:r>
      <w:r>
        <w:rPr>
          <w:rFonts w:hint="cs"/>
          <w:sz w:val="28"/>
          <w:szCs w:val="28"/>
          <w:rtl/>
          <w:lang w:val="en-US" w:bidi="ar-TN"/>
        </w:rPr>
        <w:t>بيع عقار مسجل منفردا باعتبار أن التنفيذ الفردي يتواصل مع أصحاب التأمينات العينية الخاصة لكن بواسطة أمين الفلسة طبق أحكام الفصل 459 من المجلة التجارية فيضاف محصول البيع إلى رصيد الفلسة أو يدفع لمستحقيه طبقا للفصل 495 من المجلة التجارية.</w:t>
      </w:r>
      <w:r w:rsidR="00DB43CD">
        <w:rPr>
          <w:rFonts w:hint="cs"/>
          <w:sz w:val="28"/>
          <w:szCs w:val="28"/>
          <w:rtl/>
          <w:lang w:val="en-US" w:bidi="ar-TN"/>
        </w:rPr>
        <w:t xml:space="preserve"> </w:t>
      </w:r>
      <w:r>
        <w:rPr>
          <w:rFonts w:hint="cs"/>
          <w:sz w:val="28"/>
          <w:szCs w:val="28"/>
          <w:rtl/>
          <w:lang w:val="en-US" w:bidi="ar-TN"/>
        </w:rPr>
        <w:t xml:space="preserve">                            </w:t>
      </w:r>
    </w:p>
    <w:p w:rsidR="008E380C" w:rsidRDefault="00DB43CD" w:rsidP="00F71F5A">
      <w:pPr>
        <w:pStyle w:val="Paragraphedeliste"/>
        <w:jc w:val="both"/>
        <w:rPr>
          <w:sz w:val="28"/>
          <w:szCs w:val="28"/>
          <w:rtl/>
          <w:lang w:val="en-US" w:bidi="ar-TN"/>
        </w:rPr>
      </w:pPr>
      <w:r>
        <w:rPr>
          <w:rFonts w:hint="cs"/>
          <w:sz w:val="28"/>
          <w:szCs w:val="28"/>
          <w:rtl/>
          <w:lang w:val="en-US" w:bidi="ar-TN"/>
        </w:rPr>
        <w:t xml:space="preserve">     </w:t>
      </w:r>
      <w:r w:rsidR="00F71F5A">
        <w:rPr>
          <w:rFonts w:hint="cs"/>
          <w:sz w:val="28"/>
          <w:szCs w:val="28"/>
          <w:rtl/>
          <w:lang w:val="en-US" w:bidi="ar-TN"/>
        </w:rPr>
        <w:t xml:space="preserve">ويبرر الخروج عن إجراءات الترتيب العادية في إطار الفلسة باختلاف الغايات في الحالتين. فالترتيب في التنفيذ الفردي يهدف إلى تطهير الملكية الغقارية من التحملات المتعلقة بالديون بينما الغرض من الإجراءات الجماعية هو تصفية مكاسب المفلس لأداء ديونه فينظر إلى العقارات المسجلة على أنها جزء من هذه المكاسب لتقع تحت طائلة سلطات أمين الفلسة والقاضي المنتدب في الإدارة والتفويت والتصفية بما في ذلك التوزيع الذي يخضع عندئذ </w:t>
      </w:r>
      <w:r w:rsidR="001A2409">
        <w:rPr>
          <w:rFonts w:hint="cs"/>
          <w:sz w:val="28"/>
          <w:szCs w:val="28"/>
          <w:rtl/>
          <w:lang w:val="en-US" w:bidi="ar-TN"/>
        </w:rPr>
        <w:t>لإجراءات</w:t>
      </w:r>
      <w:r w:rsidR="00F71F5A">
        <w:rPr>
          <w:rFonts w:hint="cs"/>
          <w:sz w:val="28"/>
          <w:szCs w:val="28"/>
          <w:rtl/>
          <w:lang w:val="en-US" w:bidi="ar-TN"/>
        </w:rPr>
        <w:t xml:space="preserve"> موحدة لا مبرر للخروج عنها بنظام خاص قد لا يتلائم معها ويعقدها.                                                 </w:t>
      </w:r>
    </w:p>
    <w:p w:rsidR="000F2F75" w:rsidRDefault="00813695" w:rsidP="001A2409">
      <w:pPr>
        <w:pStyle w:val="Paragraphedeliste"/>
        <w:jc w:val="both"/>
        <w:rPr>
          <w:sz w:val="28"/>
          <w:szCs w:val="28"/>
          <w:rtl/>
          <w:lang w:val="en-US" w:bidi="ar-TN"/>
        </w:rPr>
      </w:pPr>
      <w:r>
        <w:rPr>
          <w:rFonts w:hint="cs"/>
          <w:sz w:val="28"/>
          <w:szCs w:val="28"/>
          <w:rtl/>
          <w:lang w:val="en-US" w:bidi="ar-TN"/>
        </w:rPr>
        <w:t>يتأسس النظام الخاص بالترتيب على المزاوجة بين تحقيق الضمانات العينية وتطهير الملكية العقارية المسجلة وقد خصص له المشرع الفصول من 475 إلى 484 من م.م.م.ت أي في نهاية التنفيذ العقاري الذي يرزح تحت ثقل الشكليات وتشعب الإجراءات وطولها. ويمكن</w:t>
      </w:r>
      <w:r w:rsidR="00FB4D60">
        <w:rPr>
          <w:rFonts w:hint="cs"/>
          <w:sz w:val="28"/>
          <w:szCs w:val="28"/>
          <w:rtl/>
          <w:lang w:val="en-US" w:bidi="ar-TN"/>
        </w:rPr>
        <w:t xml:space="preserve"> التمييز عند</w:t>
      </w:r>
      <w:r>
        <w:rPr>
          <w:rFonts w:hint="cs"/>
          <w:sz w:val="28"/>
          <w:szCs w:val="28"/>
          <w:rtl/>
          <w:lang w:val="en-US" w:bidi="ar-TN"/>
        </w:rPr>
        <w:t xml:space="preserve"> </w:t>
      </w:r>
      <w:r w:rsidR="00FB4D60">
        <w:rPr>
          <w:rFonts w:hint="cs"/>
          <w:sz w:val="28"/>
          <w:szCs w:val="28"/>
          <w:rtl/>
          <w:lang w:val="en-US" w:bidi="ar-TN"/>
        </w:rPr>
        <w:t>دراسة</w:t>
      </w:r>
      <w:r>
        <w:rPr>
          <w:rFonts w:hint="cs"/>
          <w:sz w:val="28"/>
          <w:szCs w:val="28"/>
          <w:rtl/>
          <w:lang w:val="en-US" w:bidi="ar-TN"/>
        </w:rPr>
        <w:t xml:space="preserve"> الأحكام الخاصة</w:t>
      </w:r>
      <w:r w:rsidR="00FB4D60">
        <w:rPr>
          <w:rFonts w:hint="cs"/>
          <w:sz w:val="28"/>
          <w:szCs w:val="28"/>
          <w:rtl/>
          <w:lang w:val="en-US" w:bidi="ar-TN"/>
        </w:rPr>
        <w:t xml:space="preserve"> بين مرحلة، المرحلة الأولى متعلقة بافتتاح الترتيب ( المبحث الأول ) </w:t>
      </w:r>
      <w:r w:rsidR="006A6F2E">
        <w:rPr>
          <w:rFonts w:hint="cs"/>
          <w:sz w:val="28"/>
          <w:szCs w:val="28"/>
          <w:rtl/>
          <w:lang w:val="en-US" w:bidi="ar-TN"/>
        </w:rPr>
        <w:t>أما المرحلة الثانية فتتعلق بانجاز الترتيب ( المبحث الثاني ).</w:t>
      </w:r>
      <w:r w:rsidR="001A2409">
        <w:rPr>
          <w:rFonts w:hint="cs"/>
          <w:sz w:val="28"/>
          <w:szCs w:val="28"/>
          <w:rtl/>
          <w:lang w:val="en-US" w:bidi="ar-TN"/>
        </w:rPr>
        <w:t xml:space="preserve">                                            </w:t>
      </w:r>
    </w:p>
    <w:p w:rsidR="006A6F2E" w:rsidRPr="00FF31C1" w:rsidRDefault="006A6F2E" w:rsidP="00FB4D60">
      <w:pPr>
        <w:pStyle w:val="Paragraphedeliste"/>
        <w:jc w:val="right"/>
        <w:rPr>
          <w:b/>
          <w:bCs/>
          <w:sz w:val="36"/>
          <w:szCs w:val="36"/>
          <w:u w:val="single"/>
          <w:rtl/>
          <w:lang w:val="en-US" w:bidi="ar-TN"/>
        </w:rPr>
      </w:pPr>
      <w:r w:rsidRPr="00FF31C1">
        <w:rPr>
          <w:rFonts w:hint="cs"/>
          <w:b/>
          <w:bCs/>
          <w:sz w:val="36"/>
          <w:szCs w:val="36"/>
          <w:u w:val="single"/>
          <w:rtl/>
          <w:lang w:val="en-US" w:bidi="ar-TN"/>
        </w:rPr>
        <w:t>المبحث الأول: افتتاح الترتيب</w:t>
      </w:r>
    </w:p>
    <w:p w:rsidR="006A6F2E" w:rsidRDefault="006A6F2E" w:rsidP="001A2409">
      <w:pPr>
        <w:pStyle w:val="Paragraphedeliste"/>
        <w:jc w:val="both"/>
        <w:rPr>
          <w:sz w:val="28"/>
          <w:szCs w:val="28"/>
          <w:rtl/>
          <w:lang w:val="en-US" w:bidi="ar-TN"/>
        </w:rPr>
      </w:pPr>
      <w:r>
        <w:rPr>
          <w:rFonts w:hint="cs"/>
          <w:sz w:val="28"/>
          <w:szCs w:val="28"/>
          <w:rtl/>
          <w:lang w:val="en-US" w:bidi="ar-TN"/>
        </w:rPr>
        <w:t>يقتضي البحث في افتتاح الترتيب تحديد أطرافه ( الفقرة الأولى ) وتحديد إجراءاته ( الفقرة الثانية).</w:t>
      </w:r>
      <w:r w:rsidR="001A2409">
        <w:rPr>
          <w:rFonts w:hint="cs"/>
          <w:sz w:val="28"/>
          <w:szCs w:val="28"/>
          <w:rtl/>
          <w:lang w:val="en-US" w:bidi="ar-TN"/>
        </w:rPr>
        <w:t xml:space="preserve">                                                                                                   </w:t>
      </w:r>
    </w:p>
    <w:p w:rsidR="006A6F2E" w:rsidRPr="006A6F2E" w:rsidRDefault="006A6F2E" w:rsidP="00FB4D60">
      <w:pPr>
        <w:pStyle w:val="Paragraphedeliste"/>
        <w:jc w:val="right"/>
        <w:rPr>
          <w:b/>
          <w:bCs/>
          <w:sz w:val="28"/>
          <w:szCs w:val="28"/>
          <w:u w:val="single"/>
          <w:rtl/>
          <w:lang w:val="en-US" w:bidi="ar-TN"/>
        </w:rPr>
      </w:pPr>
      <w:r w:rsidRPr="006A6F2E">
        <w:rPr>
          <w:rFonts w:hint="cs"/>
          <w:b/>
          <w:bCs/>
          <w:sz w:val="28"/>
          <w:szCs w:val="28"/>
          <w:u w:val="single"/>
          <w:rtl/>
          <w:lang w:val="en-US" w:bidi="ar-TN"/>
        </w:rPr>
        <w:t>الفقرة الأولى: أطراف الترتيب</w:t>
      </w:r>
    </w:p>
    <w:p w:rsidR="006A6F2E" w:rsidRDefault="006A6F2E" w:rsidP="001A2409">
      <w:pPr>
        <w:pStyle w:val="Paragraphedeliste"/>
        <w:jc w:val="both"/>
        <w:rPr>
          <w:sz w:val="28"/>
          <w:szCs w:val="28"/>
          <w:rtl/>
          <w:lang w:val="en-US" w:bidi="ar-TN"/>
        </w:rPr>
      </w:pPr>
      <w:r>
        <w:rPr>
          <w:rFonts w:hint="cs"/>
          <w:sz w:val="28"/>
          <w:szCs w:val="28"/>
          <w:rtl/>
          <w:lang w:val="en-US" w:bidi="ar-TN"/>
        </w:rPr>
        <w:t>يعد وجود دائن مرسم شرطا أساسيا لافتتاح الترتيب (أ) فبوجودهم يحق لكل معني أن يطلب الترتيب (ب) الذي يمكن أن يشارك فيه كل دائن ولو كان غير مرسم (ج).</w:t>
      </w:r>
      <w:r w:rsidR="001A2409">
        <w:rPr>
          <w:rFonts w:hint="cs"/>
          <w:sz w:val="28"/>
          <w:szCs w:val="28"/>
          <w:rtl/>
          <w:lang w:val="en-US" w:bidi="ar-TN"/>
        </w:rPr>
        <w:t xml:space="preserve">                         </w:t>
      </w:r>
    </w:p>
    <w:p w:rsidR="006A6F2E" w:rsidRPr="006A6F2E" w:rsidRDefault="006A6F2E" w:rsidP="00FB4D60">
      <w:pPr>
        <w:pStyle w:val="Paragraphedeliste"/>
        <w:jc w:val="right"/>
        <w:rPr>
          <w:b/>
          <w:bCs/>
          <w:sz w:val="28"/>
          <w:szCs w:val="28"/>
          <w:u w:val="single"/>
          <w:rtl/>
          <w:lang w:val="en-US" w:bidi="ar-TN"/>
        </w:rPr>
      </w:pPr>
      <w:r w:rsidRPr="006A6F2E">
        <w:rPr>
          <w:rFonts w:hint="cs"/>
          <w:b/>
          <w:bCs/>
          <w:sz w:val="28"/>
          <w:szCs w:val="28"/>
          <w:u w:val="single"/>
          <w:rtl/>
          <w:lang w:val="en-US" w:bidi="ar-TN"/>
        </w:rPr>
        <w:t xml:space="preserve">أ) الدائن المرسم </w:t>
      </w:r>
    </w:p>
    <w:p w:rsidR="000F2F75" w:rsidRDefault="006A6F2E" w:rsidP="001A2409">
      <w:pPr>
        <w:pStyle w:val="Paragraphedeliste"/>
        <w:jc w:val="both"/>
        <w:rPr>
          <w:sz w:val="28"/>
          <w:szCs w:val="28"/>
          <w:rtl/>
          <w:lang w:val="en-US" w:bidi="ar-TN"/>
        </w:rPr>
      </w:pPr>
      <w:r>
        <w:rPr>
          <w:rFonts w:hint="cs"/>
          <w:sz w:val="28"/>
          <w:szCs w:val="28"/>
          <w:rtl/>
          <w:lang w:val="en-US" w:bidi="ar-TN"/>
        </w:rPr>
        <w:t xml:space="preserve">لا تفتح </w:t>
      </w:r>
      <w:r w:rsidR="005124E6">
        <w:rPr>
          <w:rFonts w:hint="cs"/>
          <w:sz w:val="28"/>
          <w:szCs w:val="28"/>
          <w:rtl/>
          <w:lang w:val="en-US" w:bidi="ar-TN"/>
        </w:rPr>
        <w:t>إجراءات</w:t>
      </w:r>
      <w:r>
        <w:rPr>
          <w:rFonts w:hint="cs"/>
          <w:sz w:val="28"/>
          <w:szCs w:val="28"/>
          <w:rtl/>
          <w:lang w:val="en-US" w:bidi="ar-TN"/>
        </w:rPr>
        <w:t xml:space="preserve"> الترتيب </w:t>
      </w:r>
      <w:r w:rsidR="005124E6">
        <w:rPr>
          <w:rFonts w:hint="cs"/>
          <w:sz w:val="28"/>
          <w:szCs w:val="28"/>
          <w:rtl/>
          <w:lang w:val="en-US" w:bidi="ar-TN"/>
        </w:rPr>
        <w:t>إلا</w:t>
      </w:r>
      <w:r>
        <w:rPr>
          <w:rFonts w:hint="cs"/>
          <w:sz w:val="28"/>
          <w:szCs w:val="28"/>
          <w:rtl/>
          <w:lang w:val="en-US" w:bidi="ar-TN"/>
        </w:rPr>
        <w:t xml:space="preserve"> بوجود دائن مرسم بالسجل العقار</w:t>
      </w:r>
      <w:r w:rsidR="005124E6">
        <w:rPr>
          <w:rFonts w:hint="cs"/>
          <w:sz w:val="28"/>
          <w:szCs w:val="28"/>
          <w:rtl/>
          <w:lang w:val="en-US" w:bidi="ar-TN"/>
        </w:rPr>
        <w:t>ي. فالترتيب ليس إجراء مرتبطا بطبيعة المال وكونه عقارا مسجلا فحسب بل يجب أيضا أن يوجد عليه دائنون مرسمون. ومن هنا يكتسي البحث في مفهوم الدائن المرسم أهميته.</w:t>
      </w:r>
      <w:r w:rsidR="000A1300">
        <w:rPr>
          <w:rFonts w:hint="cs"/>
          <w:sz w:val="28"/>
          <w:szCs w:val="28"/>
          <w:rtl/>
          <w:lang w:val="en-US" w:bidi="ar-TN"/>
        </w:rPr>
        <w:t xml:space="preserve"> فهل الدائن المرسم هو الدائن صاحب التأمين العيني المرسم سواء كان رهنا عقاريا أم امتيازا؟ الاجابة عن هذا السؤال تكون بالايجاب لكن الترسيمات المتعلقة بالديون لا تقف</w:t>
      </w:r>
      <w:r w:rsidR="00DB585D">
        <w:rPr>
          <w:rFonts w:hint="cs"/>
          <w:sz w:val="28"/>
          <w:szCs w:val="28"/>
          <w:rtl/>
          <w:lang w:val="en-US" w:bidi="ar-TN"/>
        </w:rPr>
        <w:t xml:space="preserve"> عند أصحاب التأمينات العينية، ف</w:t>
      </w:r>
      <w:r w:rsidR="000A1300">
        <w:rPr>
          <w:rFonts w:hint="cs"/>
          <w:sz w:val="28"/>
          <w:szCs w:val="28"/>
          <w:rtl/>
          <w:lang w:val="en-US" w:bidi="ar-TN"/>
        </w:rPr>
        <w:t xml:space="preserve">يمكن أن تشمل الدائنين الذين بادروا بترسيم اعتراض تحفظي على أساس الفصل 327 من م.م.م.ت أو </w:t>
      </w:r>
      <w:r w:rsidR="00DB585D">
        <w:rPr>
          <w:rFonts w:hint="cs"/>
          <w:sz w:val="28"/>
          <w:szCs w:val="28"/>
          <w:rtl/>
          <w:lang w:val="en-US" w:bidi="ar-TN"/>
        </w:rPr>
        <w:t>إنذار</w:t>
      </w:r>
      <w:r w:rsidR="000A1300">
        <w:rPr>
          <w:rFonts w:hint="cs"/>
          <w:sz w:val="28"/>
          <w:szCs w:val="28"/>
          <w:rtl/>
          <w:lang w:val="en-US" w:bidi="ar-TN"/>
        </w:rPr>
        <w:t xml:space="preserve"> قائم مقام عقلة عقارية على معنى أحكام الفصل 452 من م.م.م.ت فهل يعتبر هذين الدائنين مرسمين على معنى أحكام الفصل 475 من م.م.م.ت أم يجب قصر هذا المفهوم على أصحاب التأمينات العينية؟</w:t>
      </w:r>
      <w:r w:rsidR="001A2409">
        <w:rPr>
          <w:rFonts w:hint="cs"/>
          <w:sz w:val="28"/>
          <w:szCs w:val="28"/>
          <w:rtl/>
          <w:lang w:val="en-US" w:bidi="ar-TN"/>
        </w:rPr>
        <w:t xml:space="preserve">       </w:t>
      </w:r>
    </w:p>
    <w:p w:rsidR="000A1300" w:rsidRDefault="000A1300" w:rsidP="001A2409">
      <w:pPr>
        <w:pStyle w:val="Paragraphedeliste"/>
        <w:jc w:val="both"/>
        <w:rPr>
          <w:sz w:val="28"/>
          <w:szCs w:val="28"/>
          <w:rtl/>
          <w:lang w:val="en-US" w:bidi="ar-TN"/>
        </w:rPr>
      </w:pPr>
      <w:r>
        <w:rPr>
          <w:rFonts w:hint="cs"/>
          <w:sz w:val="28"/>
          <w:szCs w:val="28"/>
          <w:rtl/>
          <w:lang w:val="en-US" w:bidi="ar-TN"/>
        </w:rPr>
        <w:t>وهل أن مفهوم الدائن المرسم ينسحب على جميع الدائنين أصحاب التأمينات العينية أم يستثنى بعضهم؟</w:t>
      </w:r>
      <w:r w:rsidR="001A2409">
        <w:rPr>
          <w:rFonts w:hint="cs"/>
          <w:sz w:val="28"/>
          <w:szCs w:val="28"/>
          <w:rtl/>
          <w:lang w:val="en-US" w:bidi="ar-TN"/>
        </w:rPr>
        <w:t xml:space="preserve">                                                                                                  </w:t>
      </w:r>
    </w:p>
    <w:p w:rsidR="000A1300" w:rsidRDefault="00DB585D" w:rsidP="001A2409">
      <w:pPr>
        <w:pStyle w:val="Paragraphedeliste"/>
        <w:jc w:val="both"/>
        <w:rPr>
          <w:sz w:val="28"/>
          <w:szCs w:val="28"/>
          <w:rtl/>
          <w:lang w:val="en-US" w:bidi="ar-TN"/>
        </w:rPr>
      </w:pPr>
      <w:r>
        <w:rPr>
          <w:rFonts w:hint="cs"/>
          <w:sz w:val="28"/>
          <w:szCs w:val="28"/>
          <w:rtl/>
          <w:lang w:val="en-US" w:bidi="ar-TN"/>
        </w:rPr>
        <w:t>للإجابة</w:t>
      </w:r>
      <w:r w:rsidR="000A1300">
        <w:rPr>
          <w:rFonts w:hint="cs"/>
          <w:sz w:val="28"/>
          <w:szCs w:val="28"/>
          <w:rtl/>
          <w:lang w:val="en-US" w:bidi="ar-TN"/>
        </w:rPr>
        <w:t xml:space="preserve"> عن هذه التساؤلات يمكن القول </w:t>
      </w:r>
      <w:r>
        <w:rPr>
          <w:rFonts w:hint="cs"/>
          <w:sz w:val="28"/>
          <w:szCs w:val="28"/>
          <w:rtl/>
          <w:lang w:val="en-US" w:bidi="ar-TN"/>
        </w:rPr>
        <w:t>إن</w:t>
      </w:r>
      <w:r w:rsidR="000A1300">
        <w:rPr>
          <w:rFonts w:hint="cs"/>
          <w:sz w:val="28"/>
          <w:szCs w:val="28"/>
          <w:rtl/>
          <w:lang w:val="en-US" w:bidi="ar-TN"/>
        </w:rPr>
        <w:t xml:space="preserve"> الدائن المرسم هو صاحب تأمين عيني </w:t>
      </w:r>
      <w:r w:rsidR="000A1300" w:rsidRPr="00E740CE">
        <w:rPr>
          <w:rFonts w:hint="cs"/>
          <w:b/>
          <w:bCs/>
          <w:sz w:val="28"/>
          <w:szCs w:val="28"/>
          <w:rtl/>
          <w:lang w:val="en-US" w:bidi="ar-TN"/>
        </w:rPr>
        <w:t>(1)</w:t>
      </w:r>
      <w:r w:rsidR="000A1300">
        <w:rPr>
          <w:rFonts w:hint="cs"/>
          <w:sz w:val="28"/>
          <w:szCs w:val="28"/>
          <w:rtl/>
          <w:lang w:val="en-US" w:bidi="ar-TN"/>
        </w:rPr>
        <w:t xml:space="preserve"> وليس كل صاحب تأمين عيني دائن مرسم </w:t>
      </w:r>
      <w:r w:rsidR="000A1300" w:rsidRPr="00E740CE">
        <w:rPr>
          <w:rFonts w:hint="cs"/>
          <w:b/>
          <w:bCs/>
          <w:sz w:val="28"/>
          <w:szCs w:val="28"/>
          <w:rtl/>
          <w:lang w:val="en-US" w:bidi="ar-TN"/>
        </w:rPr>
        <w:t>(2)</w:t>
      </w:r>
      <w:r w:rsidR="001A2409">
        <w:rPr>
          <w:rFonts w:hint="cs"/>
          <w:sz w:val="28"/>
          <w:szCs w:val="28"/>
          <w:rtl/>
          <w:lang w:val="en-US" w:bidi="ar-TN"/>
        </w:rPr>
        <w:t xml:space="preserve">                                                                   </w:t>
      </w:r>
    </w:p>
    <w:p w:rsidR="000A1300" w:rsidRPr="00DB585D" w:rsidRDefault="000A1300" w:rsidP="00CB608B">
      <w:pPr>
        <w:pStyle w:val="Paragraphedeliste"/>
        <w:jc w:val="right"/>
        <w:rPr>
          <w:b/>
          <w:bCs/>
          <w:sz w:val="28"/>
          <w:szCs w:val="28"/>
          <w:u w:val="single"/>
          <w:rtl/>
          <w:lang w:val="en-US" w:bidi="ar-TN"/>
        </w:rPr>
      </w:pPr>
      <w:r w:rsidRPr="00DB585D">
        <w:rPr>
          <w:rFonts w:hint="cs"/>
          <w:b/>
          <w:bCs/>
          <w:sz w:val="28"/>
          <w:szCs w:val="28"/>
          <w:u w:val="single"/>
          <w:rtl/>
          <w:lang w:val="en-US" w:bidi="ar-TN"/>
        </w:rPr>
        <w:t>1- الدائن المرسم هو صاحب تأمين عيني</w:t>
      </w:r>
    </w:p>
    <w:p w:rsidR="000A1300" w:rsidRDefault="00BA28AF" w:rsidP="00187454">
      <w:pPr>
        <w:pStyle w:val="Paragraphedeliste"/>
        <w:jc w:val="both"/>
        <w:rPr>
          <w:sz w:val="28"/>
          <w:szCs w:val="28"/>
          <w:rtl/>
          <w:lang w:val="en-US" w:bidi="ar-TN"/>
        </w:rPr>
      </w:pPr>
      <w:r>
        <w:rPr>
          <w:rFonts w:hint="cs"/>
          <w:sz w:val="28"/>
          <w:szCs w:val="28"/>
          <w:rtl/>
          <w:lang w:val="en-US" w:bidi="ar-TN"/>
        </w:rPr>
        <w:lastRenderedPageBreak/>
        <w:t xml:space="preserve">قد يجد القول بأن الدائن الذي رسم اعتراض تحفظي أو الدائن الذي رسم إنذارا يقوم مقام العقلة هو دائن مرسم، حجته في عبارات الفصل 475 من م.م.م.ت التي وردت عامة في </w:t>
      </w:r>
      <w:r w:rsidR="00DB585D">
        <w:rPr>
          <w:rFonts w:hint="cs"/>
          <w:sz w:val="28"/>
          <w:szCs w:val="28"/>
          <w:rtl/>
          <w:lang w:val="en-US" w:bidi="ar-TN"/>
        </w:rPr>
        <w:t>إشارتها</w:t>
      </w:r>
      <w:r>
        <w:rPr>
          <w:rFonts w:hint="cs"/>
          <w:sz w:val="28"/>
          <w:szCs w:val="28"/>
          <w:rtl/>
          <w:lang w:val="en-US" w:bidi="ar-TN"/>
        </w:rPr>
        <w:t xml:space="preserve"> </w:t>
      </w:r>
      <w:r w:rsidR="00DB585D">
        <w:rPr>
          <w:rFonts w:hint="cs"/>
          <w:sz w:val="28"/>
          <w:szCs w:val="28"/>
          <w:rtl/>
          <w:lang w:val="en-US" w:bidi="ar-TN"/>
        </w:rPr>
        <w:t>إلى</w:t>
      </w:r>
      <w:r>
        <w:rPr>
          <w:rFonts w:hint="cs"/>
          <w:sz w:val="28"/>
          <w:szCs w:val="28"/>
          <w:rtl/>
          <w:lang w:val="en-US" w:bidi="ar-TN"/>
        </w:rPr>
        <w:t xml:space="preserve"> الدائنين المرسمين ولم تخص المفضلين منهم، ومن </w:t>
      </w:r>
      <w:r w:rsidR="00DB585D">
        <w:rPr>
          <w:rFonts w:hint="cs"/>
          <w:sz w:val="28"/>
          <w:szCs w:val="28"/>
          <w:rtl/>
          <w:lang w:val="en-US" w:bidi="ar-TN"/>
        </w:rPr>
        <w:t>إلزام</w:t>
      </w:r>
      <w:r>
        <w:rPr>
          <w:rFonts w:hint="cs"/>
          <w:sz w:val="28"/>
          <w:szCs w:val="28"/>
          <w:rtl/>
          <w:lang w:val="en-US" w:bidi="ar-TN"/>
        </w:rPr>
        <w:t xml:space="preserve"> طلب الترتيب بتقديم كشف بالترسيمات المتعلقة بالديون، وهذا الكشف الذي تسلمه </w:t>
      </w:r>
      <w:r w:rsidR="00DB585D">
        <w:rPr>
          <w:rFonts w:hint="cs"/>
          <w:sz w:val="28"/>
          <w:szCs w:val="28"/>
          <w:rtl/>
          <w:lang w:val="en-US" w:bidi="ar-TN"/>
        </w:rPr>
        <w:t xml:space="preserve">إدارة الملكية العقارية تنص به على </w:t>
      </w:r>
      <w:r>
        <w:rPr>
          <w:rFonts w:hint="cs"/>
          <w:sz w:val="28"/>
          <w:szCs w:val="28"/>
          <w:rtl/>
          <w:lang w:val="en-US" w:bidi="ar-TN"/>
        </w:rPr>
        <w:t xml:space="preserve">الاعتراضات </w:t>
      </w:r>
      <w:r w:rsidR="00DB585D">
        <w:rPr>
          <w:rFonts w:hint="cs"/>
          <w:sz w:val="28"/>
          <w:szCs w:val="28"/>
          <w:rtl/>
          <w:lang w:val="en-US" w:bidi="ar-TN"/>
        </w:rPr>
        <w:t xml:space="preserve">والإنذارات المرسمة، كما أن الفصل 481 من م.م.م.ت يرتب على البتة مفعولا تطهيريا يمتد </w:t>
      </w:r>
      <w:r w:rsidR="00350F97">
        <w:rPr>
          <w:rFonts w:hint="cs"/>
          <w:sz w:val="28"/>
          <w:szCs w:val="28"/>
          <w:rtl/>
          <w:lang w:val="en-US" w:bidi="ar-TN"/>
        </w:rPr>
        <w:t>إلى</w:t>
      </w:r>
      <w:r w:rsidR="00DB585D">
        <w:rPr>
          <w:rFonts w:hint="cs"/>
          <w:sz w:val="28"/>
          <w:szCs w:val="28"/>
          <w:rtl/>
          <w:lang w:val="en-US" w:bidi="ar-TN"/>
        </w:rPr>
        <w:t xml:space="preserve"> الرهون والامتيازات وجميع الترسيمات المتعلقة بالديون بما يوحي أن العبارة تتحمل أكثر من الرهون والامتيازات، وبذلك يتجه فتح </w:t>
      </w:r>
      <w:r w:rsidR="00350F97">
        <w:rPr>
          <w:rFonts w:hint="cs"/>
          <w:sz w:val="28"/>
          <w:szCs w:val="28"/>
          <w:rtl/>
          <w:lang w:val="en-US" w:bidi="ar-TN"/>
        </w:rPr>
        <w:t>إجراءات</w:t>
      </w:r>
      <w:r w:rsidR="00DB585D">
        <w:rPr>
          <w:rFonts w:hint="cs"/>
          <w:sz w:val="28"/>
          <w:szCs w:val="28"/>
          <w:rtl/>
          <w:lang w:val="en-US" w:bidi="ar-TN"/>
        </w:rPr>
        <w:t xml:space="preserve"> الترتيب ولو في غياب دائنين مفضلين، ويكفي وجود دائن مرسم لاعتراض تحفظي أو </w:t>
      </w:r>
      <w:r w:rsidR="00350F97">
        <w:rPr>
          <w:rFonts w:hint="cs"/>
          <w:sz w:val="28"/>
          <w:szCs w:val="28"/>
          <w:rtl/>
          <w:lang w:val="en-US" w:bidi="ar-TN"/>
        </w:rPr>
        <w:t>لإنذار</w:t>
      </w:r>
      <w:r w:rsidR="00DB585D">
        <w:rPr>
          <w:rFonts w:hint="cs"/>
          <w:sz w:val="28"/>
          <w:szCs w:val="28"/>
          <w:rtl/>
          <w:lang w:val="en-US" w:bidi="ar-TN"/>
        </w:rPr>
        <w:t xml:space="preserve"> قائم مقام عقلة عقارية، خاصة وأن اتجاه في فقه القضاء التونسي </w:t>
      </w:r>
      <w:r w:rsidR="00350F97">
        <w:rPr>
          <w:rFonts w:hint="cs"/>
          <w:sz w:val="28"/>
          <w:szCs w:val="28"/>
          <w:rtl/>
          <w:lang w:val="en-US" w:bidi="ar-TN"/>
        </w:rPr>
        <w:t xml:space="preserve">اعتبره صاحب حق عيني مفضل ليؤيد تقديمه على دائن مرتهن غير مرسم فقد جاء في قرار </w:t>
      </w:r>
      <w:r w:rsidR="00187454">
        <w:rPr>
          <w:rFonts w:hint="cs"/>
          <w:sz w:val="28"/>
          <w:szCs w:val="28"/>
          <w:rtl/>
          <w:lang w:val="en-US" w:bidi="ar-TN"/>
        </w:rPr>
        <w:t xml:space="preserve">صادر عن </w:t>
      </w:r>
      <w:r w:rsidR="00350F97">
        <w:rPr>
          <w:rFonts w:hint="cs"/>
          <w:sz w:val="28"/>
          <w:szCs w:val="28"/>
          <w:rtl/>
          <w:lang w:val="en-US" w:bidi="ar-TN"/>
        </w:rPr>
        <w:t>محكمة الاستئناف بتونس</w:t>
      </w:r>
      <w:r w:rsidR="00187454">
        <w:rPr>
          <w:rFonts w:hint="cs"/>
          <w:sz w:val="28"/>
          <w:szCs w:val="28"/>
          <w:rtl/>
          <w:lang w:val="en-US" w:bidi="ar-TN"/>
        </w:rPr>
        <w:t xml:space="preserve"> سنة</w:t>
      </w:r>
      <w:r w:rsidR="00350F97">
        <w:rPr>
          <w:rFonts w:hint="cs"/>
          <w:sz w:val="28"/>
          <w:szCs w:val="28"/>
          <w:rtl/>
          <w:lang w:val="en-US" w:bidi="ar-TN"/>
        </w:rPr>
        <w:t xml:space="preserve"> 1994</w:t>
      </w:r>
      <w:r w:rsidR="00E740CE" w:rsidRPr="00FF6A3F">
        <w:rPr>
          <w:rStyle w:val="Appelnotedebasdep"/>
          <w:b/>
          <w:bCs/>
          <w:sz w:val="28"/>
          <w:szCs w:val="28"/>
          <w:rtl/>
          <w:lang w:val="en-US" w:bidi="ar-TN"/>
        </w:rPr>
        <w:footnoteReference w:id="34"/>
      </w:r>
      <w:r w:rsidR="00350F97">
        <w:rPr>
          <w:rFonts w:hint="cs"/>
          <w:sz w:val="28"/>
          <w:szCs w:val="28"/>
          <w:rtl/>
          <w:lang w:val="en-US" w:bidi="ar-TN"/>
        </w:rPr>
        <w:t xml:space="preserve"> أن " ترسيم هذا الإنذار بالرسم العقاري يترتب عنه منحه حقا عينيا عقاريا على ذلك العقار وتفضيله على غيره من الدائنين الغير مدرج رهنهم بالرسم العقاري ولو كان سابقا لتاريخ ترسيم </w:t>
      </w:r>
      <w:r w:rsidR="00187454">
        <w:rPr>
          <w:rFonts w:hint="cs"/>
          <w:sz w:val="28"/>
          <w:szCs w:val="28"/>
          <w:rtl/>
          <w:lang w:val="en-US" w:bidi="ar-TN"/>
        </w:rPr>
        <w:t>الإنذار.</w:t>
      </w:r>
      <w:r w:rsidR="00350F97">
        <w:rPr>
          <w:rFonts w:hint="cs"/>
          <w:sz w:val="28"/>
          <w:szCs w:val="28"/>
          <w:rtl/>
          <w:lang w:val="en-US" w:bidi="ar-TN"/>
        </w:rPr>
        <w:t>..."</w:t>
      </w:r>
      <w:r w:rsidR="00187454" w:rsidRPr="00FF6A3F">
        <w:rPr>
          <w:rStyle w:val="Appelnotedebasdep"/>
          <w:b/>
          <w:bCs/>
          <w:sz w:val="28"/>
          <w:szCs w:val="28"/>
          <w:rtl/>
          <w:lang w:val="en-US" w:bidi="ar-TN"/>
        </w:rPr>
        <w:footnoteReference w:id="35"/>
      </w:r>
      <w:r w:rsidR="000B0DC3" w:rsidRPr="00FF6A3F">
        <w:rPr>
          <w:rFonts w:hint="cs"/>
          <w:b/>
          <w:bCs/>
          <w:sz w:val="28"/>
          <w:szCs w:val="28"/>
          <w:rtl/>
          <w:lang w:val="en-US" w:bidi="ar-TN"/>
        </w:rPr>
        <w:t>.</w:t>
      </w:r>
      <w:r w:rsidR="00187454">
        <w:rPr>
          <w:rFonts w:hint="cs"/>
          <w:sz w:val="28"/>
          <w:szCs w:val="28"/>
          <w:rtl/>
          <w:lang w:val="en-US" w:bidi="ar-TN"/>
        </w:rPr>
        <w:t xml:space="preserve">      </w:t>
      </w:r>
      <w:r w:rsidR="001A2409">
        <w:rPr>
          <w:rFonts w:hint="cs"/>
          <w:sz w:val="28"/>
          <w:szCs w:val="28"/>
          <w:rtl/>
          <w:lang w:val="en-US" w:bidi="ar-TN"/>
        </w:rPr>
        <w:t xml:space="preserve">   </w:t>
      </w:r>
      <w:r w:rsidR="00E740CE">
        <w:rPr>
          <w:rFonts w:hint="cs"/>
          <w:sz w:val="28"/>
          <w:szCs w:val="28"/>
          <w:rtl/>
          <w:lang w:val="en-US" w:bidi="ar-TN"/>
        </w:rPr>
        <w:t xml:space="preserve">         </w:t>
      </w:r>
      <w:r w:rsidR="001A2409">
        <w:rPr>
          <w:rFonts w:hint="cs"/>
          <w:sz w:val="28"/>
          <w:szCs w:val="28"/>
          <w:rtl/>
          <w:lang w:val="en-US" w:bidi="ar-TN"/>
        </w:rPr>
        <w:t xml:space="preserve">                                                                  </w:t>
      </w:r>
    </w:p>
    <w:p w:rsidR="000B0DC3" w:rsidRDefault="000B0DC3" w:rsidP="001A2409">
      <w:pPr>
        <w:pStyle w:val="Paragraphedeliste"/>
        <w:jc w:val="both"/>
        <w:rPr>
          <w:sz w:val="28"/>
          <w:szCs w:val="28"/>
          <w:rtl/>
          <w:lang w:val="en-US" w:bidi="ar-TN"/>
        </w:rPr>
      </w:pPr>
      <w:r>
        <w:rPr>
          <w:rFonts w:hint="cs"/>
          <w:sz w:val="28"/>
          <w:szCs w:val="28"/>
          <w:rtl/>
          <w:lang w:val="en-US" w:bidi="ar-TN"/>
        </w:rPr>
        <w:t>وجدير بالملاحظة أن هذا الاتجاه في فقه القضاء التونسي شاذ ويعوزه الأصيل القانوني، فمن نافلة القول التذكير ب</w:t>
      </w:r>
      <w:r w:rsidR="007601B3">
        <w:rPr>
          <w:rFonts w:hint="cs"/>
          <w:sz w:val="28"/>
          <w:szCs w:val="28"/>
          <w:rtl/>
          <w:lang w:val="en-US" w:bidi="ar-TN"/>
        </w:rPr>
        <w:t xml:space="preserve">أن العقلة العقارية لا تمنح صاحبها حقا عينيا، فلا نص خاص يقضي بذلك ولا الفصل 12 من م.ح.ع أقرها في تعداده، كما أن في اعتبارها حقا عينيا نفيا لأسباب التفضيل القانونية والحال أن العقلة هي ممارسة للحق في التنفيذ الذي هو حق شخصي يتسلط على ذمة المدين بما أنه مرتبط بحق الضمان العام طبق الفصل 192 من م.ح.ع ولذلك كان على المحكمة أن توزع المال بالتحاصص بين الدائنين لأنهما عاديان ولا تقدم من سبق للعقلة لأنه لا تفضيل للدائنين </w:t>
      </w:r>
      <w:r w:rsidR="00413DEA">
        <w:rPr>
          <w:rFonts w:hint="cs"/>
          <w:sz w:val="28"/>
          <w:szCs w:val="28"/>
          <w:rtl/>
          <w:lang w:val="en-US" w:bidi="ar-TN"/>
        </w:rPr>
        <w:t>إلا</w:t>
      </w:r>
      <w:r w:rsidR="007601B3">
        <w:rPr>
          <w:rFonts w:hint="cs"/>
          <w:sz w:val="28"/>
          <w:szCs w:val="28"/>
          <w:rtl/>
          <w:lang w:val="en-US" w:bidi="ar-TN"/>
        </w:rPr>
        <w:t xml:space="preserve"> بموجب نص قانوني عملا </w:t>
      </w:r>
      <w:r w:rsidR="00413DEA">
        <w:rPr>
          <w:rFonts w:hint="cs"/>
          <w:sz w:val="28"/>
          <w:szCs w:val="28"/>
          <w:rtl/>
          <w:lang w:val="en-US" w:bidi="ar-TN"/>
        </w:rPr>
        <w:t>بأحكام</w:t>
      </w:r>
      <w:r w:rsidR="007601B3">
        <w:rPr>
          <w:rFonts w:hint="cs"/>
          <w:sz w:val="28"/>
          <w:szCs w:val="28"/>
          <w:rtl/>
          <w:lang w:val="en-US" w:bidi="ar-TN"/>
        </w:rPr>
        <w:t xml:space="preserve"> الفصل 194 </w:t>
      </w:r>
      <w:r w:rsidR="005D559C">
        <w:rPr>
          <w:rFonts w:hint="cs"/>
          <w:sz w:val="28"/>
          <w:szCs w:val="28"/>
          <w:rtl/>
          <w:lang w:val="en-US" w:bidi="ar-TN"/>
        </w:rPr>
        <w:t xml:space="preserve">من م.ح.ع. وتتأكد هشاشة الموقف الذي اتخذته محكمة الاستئناف بتونس من خلال النتائج التي وصلت إليها فقد وقعت في تناقض صارخ لأنها لم تستخلص النتائج الكاملة لموقفها بما أنها أسست على تحليلها تطبيق إجراءات توزيع الأموال والحال أن رأيها يؤدي إلى فتح إجراءات الترتيب إذ لا يصح اعتبار الدائن مرسما من ناحية وإتباع الأحكام العامة للتوزيع من ناحية ثانية. </w:t>
      </w:r>
      <w:r w:rsidR="001A2409">
        <w:rPr>
          <w:rFonts w:hint="cs"/>
          <w:sz w:val="28"/>
          <w:szCs w:val="28"/>
          <w:rtl/>
          <w:lang w:val="en-US" w:bidi="ar-TN"/>
        </w:rPr>
        <w:t xml:space="preserve">                                          </w:t>
      </w:r>
      <w:r w:rsidR="007601B3">
        <w:rPr>
          <w:rFonts w:hint="cs"/>
          <w:sz w:val="28"/>
          <w:szCs w:val="28"/>
          <w:rtl/>
          <w:lang w:val="en-US" w:bidi="ar-TN"/>
        </w:rPr>
        <w:t xml:space="preserve">   </w:t>
      </w:r>
    </w:p>
    <w:p w:rsidR="000B0DC3" w:rsidRDefault="000B0DC3" w:rsidP="00892AEC">
      <w:pPr>
        <w:pStyle w:val="Paragraphedeliste"/>
        <w:jc w:val="both"/>
        <w:rPr>
          <w:sz w:val="28"/>
          <w:szCs w:val="28"/>
          <w:rtl/>
          <w:lang w:val="en-US" w:bidi="ar-TN"/>
        </w:rPr>
      </w:pPr>
      <w:r>
        <w:rPr>
          <w:rFonts w:hint="cs"/>
          <w:sz w:val="28"/>
          <w:szCs w:val="28"/>
          <w:rtl/>
          <w:lang w:val="en-US" w:bidi="ar-TN"/>
        </w:rPr>
        <w:t>لا يبدو أن مقصد المشرع</w:t>
      </w:r>
      <w:r w:rsidR="007601B3">
        <w:rPr>
          <w:rFonts w:hint="cs"/>
          <w:sz w:val="28"/>
          <w:szCs w:val="28"/>
          <w:rtl/>
          <w:lang w:val="en-US" w:bidi="ar-TN"/>
        </w:rPr>
        <w:t xml:space="preserve"> هو توسيع مفهوم الدائن المرسم</w:t>
      </w:r>
      <w:r>
        <w:rPr>
          <w:rFonts w:hint="cs"/>
          <w:sz w:val="28"/>
          <w:szCs w:val="28"/>
          <w:rtl/>
          <w:lang w:val="en-US" w:bidi="ar-TN"/>
        </w:rPr>
        <w:t xml:space="preserve">، بل الأصح أن الدائنين المرسمين هم حصرا أصحاب الرهون والامتيازات. ودليل ذلك في السوابق التاريخية للفصل 475 من م.م.م.ت حيث كان الفصل 391 من النص الأصلي لسنة 1959 يشير صراحة </w:t>
      </w:r>
      <w:r w:rsidR="005D559C">
        <w:rPr>
          <w:rFonts w:hint="cs"/>
          <w:sz w:val="28"/>
          <w:szCs w:val="28"/>
          <w:rtl/>
          <w:lang w:val="en-US" w:bidi="ar-TN"/>
        </w:rPr>
        <w:t>إلى</w:t>
      </w:r>
      <w:r>
        <w:rPr>
          <w:rFonts w:hint="cs"/>
          <w:sz w:val="28"/>
          <w:szCs w:val="28"/>
          <w:rtl/>
          <w:lang w:val="en-US" w:bidi="ar-TN"/>
        </w:rPr>
        <w:t xml:space="preserve"> الدائنين المفضلين " </w:t>
      </w:r>
      <w:r w:rsidR="007601B3">
        <w:rPr>
          <w:rFonts w:hint="cs"/>
          <w:sz w:val="28"/>
          <w:szCs w:val="28"/>
          <w:rtl/>
          <w:lang w:val="en-US" w:bidi="ar-TN"/>
        </w:rPr>
        <w:t>إن</w:t>
      </w:r>
      <w:r>
        <w:rPr>
          <w:rFonts w:hint="cs"/>
          <w:sz w:val="28"/>
          <w:szCs w:val="28"/>
          <w:rtl/>
          <w:lang w:val="en-US" w:bidi="ar-TN"/>
        </w:rPr>
        <w:t xml:space="preserve"> وقع تبتيت عقار مسجل وكانت هناك ديون ممتازة أو ديون موثقة برهون عقارية..." وهي نفس صياغة الفصل 214 من مجلة المرافعات ال</w:t>
      </w:r>
      <w:r w:rsidR="00892AEC">
        <w:rPr>
          <w:rFonts w:hint="cs"/>
          <w:sz w:val="28"/>
          <w:szCs w:val="28"/>
          <w:rtl/>
          <w:lang w:val="en-US" w:bidi="ar-TN"/>
        </w:rPr>
        <w:t>قديمة كما حور بأمر 24 جوان 1957،</w:t>
      </w:r>
      <w:r>
        <w:rPr>
          <w:rFonts w:hint="cs"/>
          <w:sz w:val="28"/>
          <w:szCs w:val="28"/>
          <w:rtl/>
          <w:lang w:val="en-US" w:bidi="ar-TN"/>
        </w:rPr>
        <w:t xml:space="preserve"> كما أن أحكام الترتيب مستوحاة من القانون الفرنسي الذي يقتصر على الدائنين المرتهنين والممتازين وهو نفس الفهم الذي تبنته مذكرة شرح الأسباب</w:t>
      </w:r>
      <w:r w:rsidR="00892AEC">
        <w:rPr>
          <w:rFonts w:hint="cs"/>
          <w:sz w:val="28"/>
          <w:szCs w:val="28"/>
          <w:rtl/>
          <w:lang w:val="en-US" w:bidi="ar-TN"/>
        </w:rPr>
        <w:t>.</w:t>
      </w:r>
      <w:r w:rsidR="00892AEC" w:rsidRPr="00FF6A3F">
        <w:rPr>
          <w:rStyle w:val="Appelnotedebasdep"/>
          <w:b/>
          <w:bCs/>
          <w:sz w:val="28"/>
          <w:szCs w:val="28"/>
          <w:rtl/>
          <w:lang w:val="en-US" w:bidi="ar-TN"/>
        </w:rPr>
        <w:footnoteReference w:id="36"/>
      </w:r>
      <w:r w:rsidR="00892AEC">
        <w:rPr>
          <w:rFonts w:hint="cs"/>
          <w:sz w:val="28"/>
          <w:szCs w:val="28"/>
          <w:rtl/>
          <w:lang w:val="en-US" w:bidi="ar-TN"/>
        </w:rPr>
        <w:t xml:space="preserve"> </w:t>
      </w:r>
      <w:r w:rsidR="00D71977" w:rsidRPr="00D71977">
        <w:rPr>
          <w:rFonts w:hint="cs"/>
          <w:color w:val="FFFFFF" w:themeColor="background1"/>
          <w:sz w:val="28"/>
          <w:szCs w:val="28"/>
          <w:rtl/>
          <w:lang w:val="en-US" w:bidi="ar-TN"/>
        </w:rPr>
        <w:t>.....................................</w:t>
      </w:r>
      <w:r w:rsidR="00892AEC">
        <w:rPr>
          <w:rFonts w:hint="cs"/>
          <w:sz w:val="28"/>
          <w:szCs w:val="28"/>
          <w:rtl/>
          <w:lang w:val="en-US" w:bidi="ar-TN"/>
        </w:rPr>
        <w:t xml:space="preserve">     </w:t>
      </w:r>
      <w:r w:rsidR="001A2409">
        <w:rPr>
          <w:rFonts w:hint="cs"/>
          <w:sz w:val="28"/>
          <w:szCs w:val="28"/>
          <w:rtl/>
          <w:lang w:val="en-US" w:bidi="ar-TN"/>
        </w:rPr>
        <w:t xml:space="preserve">                                   </w:t>
      </w:r>
    </w:p>
    <w:p w:rsidR="007601B3" w:rsidRDefault="00413DEA" w:rsidP="001A2409">
      <w:pPr>
        <w:pStyle w:val="Paragraphedeliste"/>
        <w:jc w:val="both"/>
        <w:rPr>
          <w:sz w:val="28"/>
          <w:szCs w:val="28"/>
          <w:rtl/>
          <w:lang w:val="en-US" w:bidi="ar-TN"/>
        </w:rPr>
      </w:pPr>
      <w:r>
        <w:rPr>
          <w:rFonts w:hint="cs"/>
          <w:sz w:val="28"/>
          <w:szCs w:val="28"/>
          <w:rtl/>
          <w:lang w:val="en-US" w:bidi="ar-TN"/>
        </w:rPr>
        <w:lastRenderedPageBreak/>
        <w:t xml:space="preserve"> تأسيسا على ما تقدم يكن القول </w:t>
      </w:r>
      <w:r w:rsidR="000A0205">
        <w:rPr>
          <w:rFonts w:hint="cs"/>
          <w:sz w:val="28"/>
          <w:szCs w:val="28"/>
          <w:rtl/>
          <w:lang w:val="en-US" w:bidi="ar-TN"/>
        </w:rPr>
        <w:t>إن</w:t>
      </w:r>
      <w:r w:rsidR="007601B3">
        <w:rPr>
          <w:rFonts w:hint="cs"/>
          <w:sz w:val="28"/>
          <w:szCs w:val="28"/>
          <w:rtl/>
          <w:lang w:val="en-US" w:bidi="ar-TN"/>
        </w:rPr>
        <w:t xml:space="preserve"> الدائنين المرسمين على معنى الفصل 475 من م.م.م.ت هم الدائنون المرتهنون والممتازون على العقار، دون الدائنين العاديين </w:t>
      </w:r>
      <w:r>
        <w:rPr>
          <w:rFonts w:hint="cs"/>
          <w:sz w:val="28"/>
          <w:szCs w:val="28"/>
          <w:rtl/>
          <w:lang w:val="en-US" w:bidi="ar-TN"/>
        </w:rPr>
        <w:t>لأنهم ليسوا أصحاب تأمينات عينية،</w:t>
      </w:r>
      <w:r w:rsidR="007601B3">
        <w:rPr>
          <w:rFonts w:hint="cs"/>
          <w:sz w:val="28"/>
          <w:szCs w:val="28"/>
          <w:rtl/>
          <w:lang w:val="en-US" w:bidi="ar-TN"/>
        </w:rPr>
        <w:t xml:space="preserve"> على أن اقتصار الدائن المرسم على أصحاب التأمينات العينية لا يعني أنه يستغرق جميع أصنافهم.</w:t>
      </w:r>
      <w:r w:rsidR="001A2409">
        <w:rPr>
          <w:rFonts w:hint="cs"/>
          <w:sz w:val="28"/>
          <w:szCs w:val="28"/>
          <w:rtl/>
          <w:lang w:val="en-US" w:bidi="ar-TN"/>
        </w:rPr>
        <w:t xml:space="preserve">                                                                                                 </w:t>
      </w:r>
    </w:p>
    <w:p w:rsidR="007601B3" w:rsidRPr="007601B3" w:rsidRDefault="00F07C18" w:rsidP="007601B3">
      <w:pPr>
        <w:pStyle w:val="Paragraphedeliste"/>
        <w:ind w:left="1416"/>
        <w:jc w:val="right"/>
        <w:rPr>
          <w:b/>
          <w:bCs/>
          <w:sz w:val="28"/>
          <w:szCs w:val="28"/>
          <w:u w:val="single"/>
          <w:rtl/>
          <w:lang w:val="en-US" w:bidi="ar-TN"/>
        </w:rPr>
      </w:pPr>
      <w:r>
        <w:rPr>
          <w:rFonts w:hint="cs"/>
          <w:b/>
          <w:bCs/>
          <w:sz w:val="28"/>
          <w:szCs w:val="28"/>
          <w:u w:val="single"/>
          <w:rtl/>
          <w:lang w:val="en-US" w:bidi="ar-TN"/>
        </w:rPr>
        <w:t>2-</w:t>
      </w:r>
      <w:r w:rsidR="007601B3" w:rsidRPr="007601B3">
        <w:rPr>
          <w:rFonts w:hint="cs"/>
          <w:b/>
          <w:bCs/>
          <w:sz w:val="28"/>
          <w:szCs w:val="28"/>
          <w:u w:val="single"/>
          <w:rtl/>
          <w:lang w:val="en-US" w:bidi="ar-TN"/>
        </w:rPr>
        <w:t xml:space="preserve"> الدائن المرسم ليس كل صاحب تامين عيني </w:t>
      </w:r>
    </w:p>
    <w:p w:rsidR="00E20860" w:rsidRDefault="00936968" w:rsidP="00892AEC">
      <w:pPr>
        <w:pStyle w:val="Paragraphedeliste"/>
        <w:jc w:val="both"/>
        <w:rPr>
          <w:b/>
          <w:bCs/>
          <w:sz w:val="28"/>
          <w:szCs w:val="28"/>
          <w:rtl/>
          <w:lang w:val="en-US" w:bidi="ar-TN"/>
        </w:rPr>
      </w:pPr>
      <w:r>
        <w:rPr>
          <w:rFonts w:hint="cs"/>
          <w:sz w:val="28"/>
          <w:szCs w:val="28"/>
          <w:rtl/>
          <w:lang w:val="en-US" w:bidi="ar-TN"/>
        </w:rPr>
        <w:t xml:space="preserve">يقتصر مفهوم الدائن المرسم على الدائنين المرتهنين </w:t>
      </w:r>
      <w:r w:rsidR="00AC28BE">
        <w:rPr>
          <w:rFonts w:hint="cs"/>
          <w:sz w:val="28"/>
          <w:szCs w:val="28"/>
          <w:rtl/>
          <w:lang w:val="en-US" w:bidi="ar-TN"/>
        </w:rPr>
        <w:t>وأصحاب</w:t>
      </w:r>
      <w:r>
        <w:rPr>
          <w:rFonts w:hint="cs"/>
          <w:sz w:val="28"/>
          <w:szCs w:val="28"/>
          <w:rtl/>
          <w:lang w:val="en-US" w:bidi="ar-TN"/>
        </w:rPr>
        <w:t xml:space="preserve"> الامتياز الخاص لأنهم مطالبون بالترسيم وبالتالي لا يدخل ضمن هذا المفهوم أصحاب الامتيازات العامة والدائن الحابس لأنهم غير خاضعين </w:t>
      </w:r>
      <w:r w:rsidR="00AC28BE">
        <w:rPr>
          <w:rFonts w:hint="cs"/>
          <w:sz w:val="28"/>
          <w:szCs w:val="28"/>
          <w:rtl/>
          <w:lang w:val="en-US" w:bidi="ar-TN"/>
        </w:rPr>
        <w:t>للإشهار</w:t>
      </w:r>
      <w:r>
        <w:rPr>
          <w:rFonts w:hint="cs"/>
          <w:sz w:val="28"/>
          <w:szCs w:val="28"/>
          <w:rtl/>
          <w:lang w:val="en-US" w:bidi="ar-TN"/>
        </w:rPr>
        <w:t xml:space="preserve">، لأنه في غياب </w:t>
      </w:r>
      <w:r w:rsidR="00AC28BE">
        <w:rPr>
          <w:rFonts w:hint="cs"/>
          <w:sz w:val="28"/>
          <w:szCs w:val="28"/>
          <w:rtl/>
          <w:lang w:val="en-US" w:bidi="ar-TN"/>
        </w:rPr>
        <w:t>إشهار</w:t>
      </w:r>
      <w:r>
        <w:rPr>
          <w:rFonts w:hint="cs"/>
          <w:sz w:val="28"/>
          <w:szCs w:val="28"/>
          <w:rtl/>
          <w:lang w:val="en-US" w:bidi="ar-TN"/>
        </w:rPr>
        <w:t xml:space="preserve"> التأمين العيني يجب </w:t>
      </w:r>
      <w:r w:rsidR="00AC28BE">
        <w:rPr>
          <w:rFonts w:hint="cs"/>
          <w:sz w:val="28"/>
          <w:szCs w:val="28"/>
          <w:rtl/>
          <w:lang w:val="en-US" w:bidi="ar-TN"/>
        </w:rPr>
        <w:t>إتباع</w:t>
      </w:r>
      <w:r>
        <w:rPr>
          <w:rFonts w:hint="cs"/>
          <w:sz w:val="28"/>
          <w:szCs w:val="28"/>
          <w:rtl/>
          <w:lang w:val="en-US" w:bidi="ar-TN"/>
        </w:rPr>
        <w:t xml:space="preserve"> </w:t>
      </w:r>
      <w:r w:rsidR="00AC28BE">
        <w:rPr>
          <w:rFonts w:hint="cs"/>
          <w:sz w:val="28"/>
          <w:szCs w:val="28"/>
          <w:rtl/>
          <w:lang w:val="en-US" w:bidi="ar-TN"/>
        </w:rPr>
        <w:t>إجراءات</w:t>
      </w:r>
      <w:r>
        <w:rPr>
          <w:rFonts w:hint="cs"/>
          <w:sz w:val="28"/>
          <w:szCs w:val="28"/>
          <w:rtl/>
          <w:lang w:val="en-US" w:bidi="ar-TN"/>
        </w:rPr>
        <w:t xml:space="preserve"> التوزيع لا الترتيب </w:t>
      </w:r>
      <w:r w:rsidR="00AC28BE">
        <w:rPr>
          <w:rFonts w:hint="cs"/>
          <w:sz w:val="28"/>
          <w:szCs w:val="28"/>
          <w:rtl/>
          <w:lang w:val="en-US" w:bidi="ar-TN"/>
        </w:rPr>
        <w:t>إذ</w:t>
      </w:r>
      <w:r>
        <w:rPr>
          <w:rFonts w:hint="cs"/>
          <w:sz w:val="28"/>
          <w:szCs w:val="28"/>
          <w:rtl/>
          <w:lang w:val="en-US" w:bidi="ar-TN"/>
        </w:rPr>
        <w:t xml:space="preserve"> لا يتحقق في هذه الصورة شرط الفصل 475 من م.م.م.ت من وجود " دائنين مرسمين " وقد </w:t>
      </w:r>
      <w:r w:rsidR="00AC28BE">
        <w:rPr>
          <w:rFonts w:hint="cs"/>
          <w:sz w:val="28"/>
          <w:szCs w:val="28"/>
          <w:rtl/>
          <w:lang w:val="en-US" w:bidi="ar-TN"/>
        </w:rPr>
        <w:t>أكدت</w:t>
      </w:r>
      <w:r>
        <w:rPr>
          <w:rFonts w:hint="cs"/>
          <w:sz w:val="28"/>
          <w:szCs w:val="28"/>
          <w:rtl/>
          <w:lang w:val="en-US" w:bidi="ar-TN"/>
        </w:rPr>
        <w:t xml:space="preserve"> مذكرة شرح الأسباب هذا المعنى </w:t>
      </w:r>
      <w:r w:rsidR="005D559C">
        <w:rPr>
          <w:rFonts w:hint="cs"/>
          <w:sz w:val="28"/>
          <w:szCs w:val="28"/>
          <w:rtl/>
          <w:lang w:val="en-US" w:bidi="ar-TN"/>
        </w:rPr>
        <w:t>إذ</w:t>
      </w:r>
      <w:r>
        <w:rPr>
          <w:rFonts w:hint="cs"/>
          <w:sz w:val="28"/>
          <w:szCs w:val="28"/>
          <w:rtl/>
          <w:lang w:val="en-US" w:bidi="ar-TN"/>
        </w:rPr>
        <w:t xml:space="preserve"> جاء فيها " ولا تنطبق بمجرد وجود دائنين ممتازين </w:t>
      </w:r>
      <w:r w:rsidR="00AC28BE">
        <w:rPr>
          <w:rFonts w:hint="cs"/>
          <w:sz w:val="28"/>
          <w:szCs w:val="28"/>
          <w:rtl/>
          <w:lang w:val="en-US" w:bidi="ar-TN"/>
        </w:rPr>
        <w:t xml:space="preserve">أو مرتهنين للعقار، بل لا تنطبق </w:t>
      </w:r>
      <w:r w:rsidR="005D559C">
        <w:rPr>
          <w:rFonts w:hint="cs"/>
          <w:sz w:val="28"/>
          <w:szCs w:val="28"/>
          <w:rtl/>
          <w:lang w:val="en-US" w:bidi="ar-TN"/>
        </w:rPr>
        <w:t>إلا</w:t>
      </w:r>
      <w:r w:rsidR="00AC28BE">
        <w:rPr>
          <w:rFonts w:hint="cs"/>
          <w:sz w:val="28"/>
          <w:szCs w:val="28"/>
          <w:rtl/>
          <w:lang w:val="en-US" w:bidi="ar-TN"/>
        </w:rPr>
        <w:t xml:space="preserve"> في الصورة التي يكون فيها دائنون مرسمون وهي غير الصورة الأولى إذ أن الامتيازات على نقيض الرهون لا يجب ترسيمها وهكذا يتجه عند وجود دائنين ممتازين غير مرسمين توخي إجرا</w:t>
      </w:r>
      <w:r w:rsidR="00892AEC">
        <w:rPr>
          <w:rFonts w:hint="cs"/>
          <w:sz w:val="28"/>
          <w:szCs w:val="28"/>
          <w:rtl/>
          <w:lang w:val="en-US" w:bidi="ar-TN"/>
        </w:rPr>
        <w:t>ءات التوزيع دون إجراءات الترتيب</w:t>
      </w:r>
      <w:r w:rsidR="00AC28BE">
        <w:rPr>
          <w:rFonts w:hint="cs"/>
          <w:sz w:val="28"/>
          <w:szCs w:val="28"/>
          <w:rtl/>
          <w:lang w:val="en-US" w:bidi="ar-TN"/>
        </w:rPr>
        <w:t>"</w:t>
      </w:r>
      <w:r w:rsidR="00892AEC" w:rsidRPr="00FF6A3F">
        <w:rPr>
          <w:rStyle w:val="Appelnotedebasdep"/>
          <w:b/>
          <w:bCs/>
          <w:sz w:val="28"/>
          <w:szCs w:val="28"/>
          <w:rtl/>
          <w:lang w:val="en-US" w:bidi="ar-TN"/>
        </w:rPr>
        <w:footnoteReference w:id="37"/>
      </w:r>
      <w:r w:rsidR="00892AEC">
        <w:rPr>
          <w:rFonts w:hint="cs"/>
          <w:b/>
          <w:bCs/>
          <w:sz w:val="28"/>
          <w:szCs w:val="28"/>
          <w:rtl/>
          <w:lang w:val="en-US" w:bidi="ar-TN"/>
        </w:rPr>
        <w:t xml:space="preserve">  </w:t>
      </w:r>
      <w:r w:rsidR="001A2409">
        <w:rPr>
          <w:rFonts w:hint="cs"/>
          <w:b/>
          <w:bCs/>
          <w:sz w:val="28"/>
          <w:szCs w:val="28"/>
          <w:rtl/>
          <w:lang w:val="en-US" w:bidi="ar-TN"/>
        </w:rPr>
        <w:t xml:space="preserve">                      </w:t>
      </w:r>
      <w:r w:rsidR="00892AEC">
        <w:rPr>
          <w:rFonts w:hint="cs"/>
          <w:b/>
          <w:bCs/>
          <w:sz w:val="28"/>
          <w:szCs w:val="28"/>
          <w:rtl/>
          <w:lang w:val="en-US" w:bidi="ar-TN"/>
        </w:rPr>
        <w:t xml:space="preserve">                           </w:t>
      </w:r>
      <w:r w:rsidR="001A2409">
        <w:rPr>
          <w:rFonts w:hint="cs"/>
          <w:b/>
          <w:bCs/>
          <w:sz w:val="28"/>
          <w:szCs w:val="28"/>
          <w:rtl/>
          <w:lang w:val="en-US" w:bidi="ar-TN"/>
        </w:rPr>
        <w:t xml:space="preserve">                                    </w:t>
      </w:r>
    </w:p>
    <w:p w:rsidR="005D559C" w:rsidRDefault="005D559C" w:rsidP="00884A6E">
      <w:pPr>
        <w:pStyle w:val="Paragraphedeliste"/>
        <w:jc w:val="both"/>
        <w:rPr>
          <w:sz w:val="28"/>
          <w:szCs w:val="28"/>
          <w:rtl/>
          <w:lang w:val="en-US" w:bidi="ar-TN"/>
        </w:rPr>
      </w:pPr>
      <w:r>
        <w:rPr>
          <w:rFonts w:hint="cs"/>
          <w:b/>
          <w:bCs/>
          <w:sz w:val="28"/>
          <w:szCs w:val="28"/>
          <w:rtl/>
          <w:lang w:val="en-US" w:bidi="ar-TN"/>
        </w:rPr>
        <w:t xml:space="preserve">   </w:t>
      </w:r>
      <w:r w:rsidRPr="005D559C">
        <w:rPr>
          <w:rFonts w:hint="cs"/>
          <w:sz w:val="28"/>
          <w:szCs w:val="28"/>
          <w:rtl/>
          <w:lang w:val="en-US" w:bidi="ar-TN"/>
        </w:rPr>
        <w:t xml:space="preserve">ولئن كان </w:t>
      </w:r>
      <w:r w:rsidR="002357D2" w:rsidRPr="005D559C">
        <w:rPr>
          <w:rFonts w:hint="cs"/>
          <w:sz w:val="28"/>
          <w:szCs w:val="28"/>
          <w:rtl/>
          <w:lang w:val="en-US" w:bidi="ar-TN"/>
        </w:rPr>
        <w:t>الإقصاء</w:t>
      </w:r>
      <w:r w:rsidRPr="005D559C">
        <w:rPr>
          <w:rFonts w:hint="cs"/>
          <w:sz w:val="28"/>
          <w:szCs w:val="28"/>
          <w:rtl/>
          <w:lang w:val="en-US" w:bidi="ar-TN"/>
        </w:rPr>
        <w:t xml:space="preserve"> في حق الدائن الحابس لا يثير أي </w:t>
      </w:r>
      <w:r w:rsidR="0027188E" w:rsidRPr="005D559C">
        <w:rPr>
          <w:rFonts w:hint="cs"/>
          <w:sz w:val="28"/>
          <w:szCs w:val="28"/>
          <w:rtl/>
          <w:lang w:val="en-US" w:bidi="ar-TN"/>
        </w:rPr>
        <w:t>إشكال</w:t>
      </w:r>
      <w:r w:rsidRPr="005D559C">
        <w:rPr>
          <w:rFonts w:hint="cs"/>
          <w:sz w:val="28"/>
          <w:szCs w:val="28"/>
          <w:rtl/>
          <w:lang w:val="en-US" w:bidi="ar-TN"/>
        </w:rPr>
        <w:t xml:space="preserve"> باعتبار أن الحبس وضعية فعلية تنشأ </w:t>
      </w:r>
      <w:r>
        <w:rPr>
          <w:rFonts w:hint="cs"/>
          <w:sz w:val="28"/>
          <w:szCs w:val="28"/>
          <w:rtl/>
          <w:lang w:val="en-US" w:bidi="ar-TN"/>
        </w:rPr>
        <w:t xml:space="preserve">على هامش السجل العقاري، </w:t>
      </w:r>
      <w:r w:rsidR="0027188E">
        <w:rPr>
          <w:rFonts w:hint="cs"/>
          <w:sz w:val="28"/>
          <w:szCs w:val="28"/>
          <w:rtl/>
          <w:lang w:val="en-US" w:bidi="ar-TN"/>
        </w:rPr>
        <w:t>إلا</w:t>
      </w:r>
      <w:r>
        <w:rPr>
          <w:rFonts w:hint="cs"/>
          <w:sz w:val="28"/>
          <w:szCs w:val="28"/>
          <w:rtl/>
          <w:lang w:val="en-US" w:bidi="ar-TN"/>
        </w:rPr>
        <w:t xml:space="preserve"> أنه بالنسبة </w:t>
      </w:r>
      <w:r w:rsidR="0027188E">
        <w:rPr>
          <w:rFonts w:hint="cs"/>
          <w:sz w:val="28"/>
          <w:szCs w:val="28"/>
          <w:rtl/>
          <w:lang w:val="en-US" w:bidi="ar-TN"/>
        </w:rPr>
        <w:t>إلى</w:t>
      </w:r>
      <w:r>
        <w:rPr>
          <w:rFonts w:hint="cs"/>
          <w:sz w:val="28"/>
          <w:szCs w:val="28"/>
          <w:rtl/>
          <w:lang w:val="en-US" w:bidi="ar-TN"/>
        </w:rPr>
        <w:t xml:space="preserve"> صاحب الامتياز العام يستوجب تعديلا ذلك أن</w:t>
      </w:r>
      <w:r w:rsidR="0027188E">
        <w:rPr>
          <w:rFonts w:hint="cs"/>
          <w:sz w:val="28"/>
          <w:szCs w:val="28"/>
          <w:rtl/>
          <w:lang w:val="en-US" w:bidi="ar-TN"/>
        </w:rPr>
        <w:t>ه وان كان</w:t>
      </w:r>
      <w:r>
        <w:rPr>
          <w:rFonts w:hint="cs"/>
          <w:sz w:val="28"/>
          <w:szCs w:val="28"/>
          <w:rtl/>
          <w:lang w:val="en-US" w:bidi="ar-TN"/>
        </w:rPr>
        <w:t xml:space="preserve"> </w:t>
      </w:r>
      <w:r w:rsidR="0027188E">
        <w:rPr>
          <w:rFonts w:hint="cs"/>
          <w:sz w:val="28"/>
          <w:szCs w:val="28"/>
          <w:rtl/>
          <w:lang w:val="en-US" w:bidi="ar-TN"/>
        </w:rPr>
        <w:t>الإشهار</w:t>
      </w:r>
      <w:r>
        <w:rPr>
          <w:rFonts w:hint="cs"/>
          <w:sz w:val="28"/>
          <w:szCs w:val="28"/>
          <w:rtl/>
          <w:lang w:val="en-US" w:bidi="ar-TN"/>
        </w:rPr>
        <w:t xml:space="preserve"> </w:t>
      </w:r>
      <w:r w:rsidR="0027188E">
        <w:rPr>
          <w:rFonts w:hint="cs"/>
          <w:sz w:val="28"/>
          <w:szCs w:val="28"/>
          <w:rtl/>
          <w:lang w:val="en-US" w:bidi="ar-TN"/>
        </w:rPr>
        <w:t>غير لازم فانه ممكن فيسوغ لصاحبه طلب ترسيمه اختياريا، ولا يمكن لإدارة الملكية العقارية رفضه لأن الدائن بسعيه في ترسيم امتياز عام إنما يمارس إحدى الصلاحيات العامة لأي دائن وهي اتخاذ إجراءات احتياطية على مكاسب مدينه والترسيم يعتبر من الأعمال التحفظية بالنسبة إلى الدائن</w:t>
      </w:r>
      <w:r w:rsidR="00884A6E" w:rsidRPr="00FF6A3F">
        <w:rPr>
          <w:rStyle w:val="Appelnotedebasdep"/>
          <w:b/>
          <w:bCs/>
          <w:sz w:val="28"/>
          <w:szCs w:val="28"/>
          <w:rtl/>
          <w:lang w:val="en-US" w:bidi="ar-TN"/>
        </w:rPr>
        <w:footnoteReference w:id="38"/>
      </w:r>
      <w:r w:rsidR="0027188E">
        <w:rPr>
          <w:rFonts w:hint="cs"/>
          <w:sz w:val="28"/>
          <w:szCs w:val="28"/>
          <w:rtl/>
          <w:lang w:val="en-US" w:bidi="ar-TN"/>
        </w:rPr>
        <w:t xml:space="preserve"> لا مسوغ لحرمانه منها، كما يمكنه أن يتمسك بعينية الامتياز على معنى أحكام الفصل 194 من م.ح.ع فيحق له المطالبة </w:t>
      </w:r>
      <w:r w:rsidR="00476909">
        <w:rPr>
          <w:rFonts w:hint="cs"/>
          <w:sz w:val="28"/>
          <w:szCs w:val="28"/>
          <w:rtl/>
          <w:lang w:val="en-US" w:bidi="ar-TN"/>
        </w:rPr>
        <w:t>بإشهار</w:t>
      </w:r>
      <w:r w:rsidR="0027188E">
        <w:rPr>
          <w:rFonts w:hint="cs"/>
          <w:sz w:val="28"/>
          <w:szCs w:val="28"/>
          <w:rtl/>
          <w:lang w:val="en-US" w:bidi="ar-TN"/>
        </w:rPr>
        <w:t xml:space="preserve"> حق من الحقوق التي أقرتها مجلة الحقوق العينية على حد عبارة الفصل 390 من م.ح.ع وبالتالي يمكن تصور ترسيم امتياز عام على عقار مسجل على سبيل حفظ حق الدائن في ذلك المال، فتكون له صفة الدائن المرسم التي تبرر فتح </w:t>
      </w:r>
      <w:r w:rsidR="00476909">
        <w:rPr>
          <w:rFonts w:hint="cs"/>
          <w:sz w:val="28"/>
          <w:szCs w:val="28"/>
          <w:rtl/>
          <w:lang w:val="en-US" w:bidi="ar-TN"/>
        </w:rPr>
        <w:t>إجراءات</w:t>
      </w:r>
      <w:r w:rsidR="0027188E">
        <w:rPr>
          <w:rFonts w:hint="cs"/>
          <w:sz w:val="28"/>
          <w:szCs w:val="28"/>
          <w:rtl/>
          <w:lang w:val="en-US" w:bidi="ar-TN"/>
        </w:rPr>
        <w:t xml:space="preserve"> الترتيب، سواء بطلب منه أم من غيره.</w:t>
      </w:r>
      <w:r w:rsidR="001A2409">
        <w:rPr>
          <w:rFonts w:hint="cs"/>
          <w:sz w:val="28"/>
          <w:szCs w:val="28"/>
          <w:rtl/>
          <w:lang w:val="en-US" w:bidi="ar-TN"/>
        </w:rPr>
        <w:t xml:space="preserve">        </w:t>
      </w:r>
      <w:r w:rsidR="00FF6A3F">
        <w:rPr>
          <w:rFonts w:hint="cs"/>
          <w:sz w:val="28"/>
          <w:szCs w:val="28"/>
          <w:rtl/>
          <w:lang w:val="en-US" w:bidi="ar-TN"/>
        </w:rPr>
        <w:t xml:space="preserve">             </w:t>
      </w:r>
      <w:r w:rsidR="001A2409">
        <w:rPr>
          <w:rFonts w:hint="cs"/>
          <w:sz w:val="28"/>
          <w:szCs w:val="28"/>
          <w:rtl/>
          <w:lang w:val="en-US" w:bidi="ar-TN"/>
        </w:rPr>
        <w:t xml:space="preserve">       </w:t>
      </w:r>
    </w:p>
    <w:p w:rsidR="0027188E" w:rsidRPr="000F484B" w:rsidRDefault="0027188E" w:rsidP="00CB608B">
      <w:pPr>
        <w:pStyle w:val="Paragraphedeliste"/>
        <w:jc w:val="right"/>
        <w:rPr>
          <w:b/>
          <w:bCs/>
          <w:sz w:val="28"/>
          <w:szCs w:val="28"/>
          <w:u w:val="single"/>
          <w:rtl/>
          <w:lang w:val="en-US" w:bidi="ar-TN"/>
        </w:rPr>
      </w:pPr>
      <w:r w:rsidRPr="000F484B">
        <w:rPr>
          <w:rFonts w:hint="cs"/>
          <w:b/>
          <w:bCs/>
          <w:sz w:val="28"/>
          <w:szCs w:val="28"/>
          <w:u w:val="single"/>
          <w:rtl/>
          <w:lang w:val="en-US" w:bidi="ar-TN"/>
        </w:rPr>
        <w:t>ب) طالب الترتيب</w:t>
      </w:r>
    </w:p>
    <w:p w:rsidR="0027188E" w:rsidRDefault="00ED1411" w:rsidP="001A2409">
      <w:pPr>
        <w:pStyle w:val="Paragraphedeliste"/>
        <w:jc w:val="both"/>
        <w:rPr>
          <w:sz w:val="28"/>
          <w:szCs w:val="28"/>
          <w:rtl/>
          <w:lang w:val="en-US" w:bidi="ar-TN"/>
        </w:rPr>
      </w:pPr>
      <w:r>
        <w:rPr>
          <w:rFonts w:hint="cs"/>
          <w:sz w:val="28"/>
          <w:szCs w:val="28"/>
          <w:rtl/>
          <w:lang w:val="en-US" w:bidi="ar-TN"/>
        </w:rPr>
        <w:t xml:space="preserve">لم يقصر الفصل 475 من م.م.م.ت طلب الترتيب على الدائنين المرسمين أو الدائن العاقل أو أي شخص محدد بل تركه مفتوحا لكل معني أي لكل من له مصلحة في ذلك. ويلتقي هذا التعميم مع التوجه العام في مادة الترسيم بالسجل العقاري باعتبار أن الترتيب يرمي </w:t>
      </w:r>
      <w:r w:rsidR="000A0205">
        <w:rPr>
          <w:rFonts w:hint="cs"/>
          <w:sz w:val="28"/>
          <w:szCs w:val="28"/>
          <w:rtl/>
          <w:lang w:val="en-US" w:bidi="ar-TN"/>
        </w:rPr>
        <w:t>إلى</w:t>
      </w:r>
      <w:r>
        <w:rPr>
          <w:rFonts w:hint="cs"/>
          <w:sz w:val="28"/>
          <w:szCs w:val="28"/>
          <w:rtl/>
          <w:lang w:val="en-US" w:bidi="ar-TN"/>
        </w:rPr>
        <w:t xml:space="preserve"> التشطيب على ترسيمات الديون، والتشطيب كما الترسيم من حق كل شخص أن يطلبه عملا بأحكام الفقرة الأولى من الفصل 392 من م.ح.ع. وعليه يمكن </w:t>
      </w:r>
      <w:r w:rsidR="002357D2">
        <w:rPr>
          <w:rFonts w:hint="cs"/>
          <w:sz w:val="28"/>
          <w:szCs w:val="28"/>
          <w:rtl/>
          <w:lang w:val="en-US" w:bidi="ar-TN"/>
        </w:rPr>
        <w:t>أن</w:t>
      </w:r>
      <w:r>
        <w:rPr>
          <w:rFonts w:hint="cs"/>
          <w:sz w:val="28"/>
          <w:szCs w:val="28"/>
          <w:rtl/>
          <w:lang w:val="en-US" w:bidi="ar-TN"/>
        </w:rPr>
        <w:t xml:space="preserve"> يصدر طلب الترتيب عن المبت</w:t>
      </w:r>
      <w:r w:rsidR="00476909">
        <w:rPr>
          <w:rFonts w:hint="cs"/>
          <w:sz w:val="28"/>
          <w:szCs w:val="28"/>
          <w:rtl/>
          <w:lang w:val="en-US" w:bidi="ar-TN"/>
        </w:rPr>
        <w:t>ت له باعتباره صاحب المصلحة الأو</w:t>
      </w:r>
      <w:r>
        <w:rPr>
          <w:rFonts w:hint="cs"/>
          <w:sz w:val="28"/>
          <w:szCs w:val="28"/>
          <w:rtl/>
          <w:lang w:val="en-US" w:bidi="ar-TN"/>
        </w:rPr>
        <w:t>لى في تطهير ملكيته من ترسيمات الديون. ويمكن أن يصدر عن أحد الدائنين سواء كان عاقلا أم معترضا، ومرسما أم غير مرسم نظ</w:t>
      </w:r>
      <w:r w:rsidR="00476909">
        <w:rPr>
          <w:rFonts w:hint="cs"/>
          <w:sz w:val="28"/>
          <w:szCs w:val="28"/>
          <w:rtl/>
          <w:lang w:val="en-US" w:bidi="ar-TN"/>
        </w:rPr>
        <w:t>را لوضوح مصلحته في استخلاص دينه،</w:t>
      </w:r>
      <w:r>
        <w:rPr>
          <w:rFonts w:hint="cs"/>
          <w:sz w:val="28"/>
          <w:szCs w:val="28"/>
          <w:rtl/>
          <w:lang w:val="en-US" w:bidi="ar-TN"/>
        </w:rPr>
        <w:t xml:space="preserve"> بل يمكن للمدين أن يطلب الترتيب </w:t>
      </w:r>
      <w:r w:rsidR="000F484B">
        <w:rPr>
          <w:rFonts w:hint="cs"/>
          <w:sz w:val="28"/>
          <w:szCs w:val="28"/>
          <w:rtl/>
          <w:lang w:val="en-US" w:bidi="ar-TN"/>
        </w:rPr>
        <w:t>إذ</w:t>
      </w:r>
      <w:r>
        <w:rPr>
          <w:rFonts w:hint="cs"/>
          <w:sz w:val="28"/>
          <w:szCs w:val="28"/>
          <w:rtl/>
          <w:lang w:val="en-US" w:bidi="ar-TN"/>
        </w:rPr>
        <w:t xml:space="preserve"> قد تكون له مصلحة في الحصول على باقي الثمن</w:t>
      </w:r>
      <w:r w:rsidR="000F484B">
        <w:rPr>
          <w:rFonts w:hint="cs"/>
          <w:sz w:val="28"/>
          <w:szCs w:val="28"/>
          <w:rtl/>
          <w:lang w:val="en-US" w:bidi="ar-TN"/>
        </w:rPr>
        <w:t>،</w:t>
      </w:r>
      <w:r>
        <w:rPr>
          <w:rFonts w:hint="cs"/>
          <w:sz w:val="28"/>
          <w:szCs w:val="28"/>
          <w:rtl/>
          <w:lang w:val="en-US" w:bidi="ar-TN"/>
        </w:rPr>
        <w:t xml:space="preserve"> كما يمكن لدائن الدائن </w:t>
      </w:r>
      <w:r w:rsidR="00476909">
        <w:rPr>
          <w:rFonts w:hint="cs"/>
          <w:sz w:val="28"/>
          <w:szCs w:val="28"/>
          <w:rtl/>
          <w:lang w:val="en-US" w:bidi="ar-TN"/>
        </w:rPr>
        <w:t>( الف</w:t>
      </w:r>
      <w:r w:rsidR="000F484B">
        <w:rPr>
          <w:rFonts w:hint="cs"/>
          <w:sz w:val="28"/>
          <w:szCs w:val="28"/>
          <w:rtl/>
          <w:lang w:val="en-US" w:bidi="ar-TN"/>
        </w:rPr>
        <w:t xml:space="preserve">صل 306 فقرة 2 من م.ا.ع) أو نائب أي واحد ممن ذكر </w:t>
      </w:r>
      <w:r w:rsidR="000F484B">
        <w:rPr>
          <w:rFonts w:hint="cs"/>
          <w:sz w:val="28"/>
          <w:szCs w:val="28"/>
          <w:rtl/>
          <w:lang w:val="en-US" w:bidi="ar-TN"/>
        </w:rPr>
        <w:lastRenderedPageBreak/>
        <w:t xml:space="preserve">نيابة اتفاقية كالوكالة أو قانونية كالفضالة أن يطلب الترتيب. وعموما يحق طلب الترتيب لكل شخص تثبت له مصلحة متصلة </w:t>
      </w:r>
      <w:r w:rsidR="002357D2">
        <w:rPr>
          <w:rFonts w:hint="cs"/>
          <w:sz w:val="28"/>
          <w:szCs w:val="28"/>
          <w:rtl/>
          <w:lang w:val="en-US" w:bidi="ar-TN"/>
        </w:rPr>
        <w:t>إما</w:t>
      </w:r>
      <w:r w:rsidR="000F484B">
        <w:rPr>
          <w:rFonts w:hint="cs"/>
          <w:sz w:val="28"/>
          <w:szCs w:val="28"/>
          <w:rtl/>
          <w:lang w:val="en-US" w:bidi="ar-TN"/>
        </w:rPr>
        <w:t xml:space="preserve"> بخلاص الديون أو بتطهير ملكية العقار.</w:t>
      </w:r>
      <w:r w:rsidR="003D43DD">
        <w:rPr>
          <w:rFonts w:hint="cs"/>
          <w:sz w:val="28"/>
          <w:szCs w:val="28"/>
          <w:rtl/>
          <w:lang w:val="en-US" w:bidi="ar-TN"/>
        </w:rPr>
        <w:t xml:space="preserve">                       </w:t>
      </w:r>
    </w:p>
    <w:p w:rsidR="000F484B" w:rsidRDefault="000F484B" w:rsidP="001A2409">
      <w:pPr>
        <w:pStyle w:val="Paragraphedeliste"/>
        <w:jc w:val="both"/>
        <w:rPr>
          <w:sz w:val="28"/>
          <w:szCs w:val="28"/>
          <w:rtl/>
          <w:lang w:val="en-US" w:bidi="ar-TN"/>
        </w:rPr>
      </w:pPr>
      <w:r>
        <w:rPr>
          <w:rFonts w:hint="cs"/>
          <w:sz w:val="28"/>
          <w:szCs w:val="28"/>
          <w:rtl/>
          <w:lang w:val="en-US" w:bidi="ar-TN"/>
        </w:rPr>
        <w:t xml:space="preserve">ويلاحظ أن المشرع لم يخرج عن هذا المنحى الاطلاقي </w:t>
      </w:r>
      <w:r w:rsidR="00476909">
        <w:rPr>
          <w:rFonts w:hint="cs"/>
          <w:sz w:val="28"/>
          <w:szCs w:val="28"/>
          <w:rtl/>
          <w:lang w:val="en-US" w:bidi="ar-TN"/>
        </w:rPr>
        <w:t>إلا</w:t>
      </w:r>
      <w:r>
        <w:rPr>
          <w:rFonts w:hint="cs"/>
          <w:sz w:val="28"/>
          <w:szCs w:val="28"/>
          <w:rtl/>
          <w:lang w:val="en-US" w:bidi="ar-TN"/>
        </w:rPr>
        <w:t xml:space="preserve"> في حالة واحدة عين فيها طالب الترتيب بصفة وجوبية وذلك في الفصل 482 من م.م.م.ت ففرض على المبتت له </w:t>
      </w:r>
      <w:r w:rsidR="00476909">
        <w:rPr>
          <w:rFonts w:hint="cs"/>
          <w:sz w:val="28"/>
          <w:szCs w:val="28"/>
          <w:rtl/>
          <w:lang w:val="en-US" w:bidi="ar-TN"/>
        </w:rPr>
        <w:t>إذا</w:t>
      </w:r>
      <w:r>
        <w:rPr>
          <w:rFonts w:hint="cs"/>
          <w:sz w:val="28"/>
          <w:szCs w:val="28"/>
          <w:rtl/>
          <w:lang w:val="en-US" w:bidi="ar-TN"/>
        </w:rPr>
        <w:t xml:space="preserve"> كان هو الدائن الوحيد المرتهن المرسم أو صاحب ترسيم من الرتبة الأولى أن يتولى خلال خمسة عشر يوما من انقضاء أجل تأمين المال المقدر بشهرين القيام بقضية في فتح </w:t>
      </w:r>
      <w:r w:rsidR="000A0205">
        <w:rPr>
          <w:rFonts w:hint="cs"/>
          <w:sz w:val="28"/>
          <w:szCs w:val="28"/>
          <w:rtl/>
          <w:lang w:val="en-US" w:bidi="ar-TN"/>
        </w:rPr>
        <w:t>إجراءات</w:t>
      </w:r>
      <w:r>
        <w:rPr>
          <w:rFonts w:hint="cs"/>
          <w:sz w:val="28"/>
          <w:szCs w:val="28"/>
          <w:rtl/>
          <w:lang w:val="en-US" w:bidi="ar-TN"/>
        </w:rPr>
        <w:t xml:space="preserve"> ترتيب الدائنين، مع تسبيق المصاريف وإلا أعيد البيع بموجب النكول.</w:t>
      </w:r>
      <w:r w:rsidR="003D43DD">
        <w:rPr>
          <w:rFonts w:hint="cs"/>
          <w:sz w:val="28"/>
          <w:szCs w:val="28"/>
          <w:rtl/>
          <w:lang w:val="en-US" w:bidi="ar-TN"/>
        </w:rPr>
        <w:t xml:space="preserve">                                                </w:t>
      </w:r>
    </w:p>
    <w:p w:rsidR="000F484B" w:rsidRPr="005D559C" w:rsidRDefault="000F484B" w:rsidP="001A2409">
      <w:pPr>
        <w:pStyle w:val="Paragraphedeliste"/>
        <w:jc w:val="both"/>
        <w:rPr>
          <w:sz w:val="28"/>
          <w:szCs w:val="28"/>
          <w:rtl/>
          <w:lang w:val="en-US" w:bidi="ar-TN"/>
        </w:rPr>
      </w:pPr>
      <w:r>
        <w:rPr>
          <w:rFonts w:hint="cs"/>
          <w:sz w:val="28"/>
          <w:szCs w:val="28"/>
          <w:rtl/>
          <w:lang w:val="en-US" w:bidi="ar-TN"/>
        </w:rPr>
        <w:t xml:space="preserve">وفيما عدى هذه الحالة، يجوز لكل صاحب مصلحة أن يطلب الترتيب حتى يتمكن كل دائن من </w:t>
      </w:r>
      <w:r w:rsidR="001A2409">
        <w:rPr>
          <w:rFonts w:hint="cs"/>
          <w:sz w:val="28"/>
          <w:szCs w:val="28"/>
          <w:rtl/>
          <w:lang w:val="en-US" w:bidi="ar-TN"/>
        </w:rPr>
        <w:t xml:space="preserve">  </w:t>
      </w:r>
      <w:r>
        <w:rPr>
          <w:rFonts w:hint="cs"/>
          <w:sz w:val="28"/>
          <w:szCs w:val="28"/>
          <w:rtl/>
          <w:lang w:val="en-US" w:bidi="ar-TN"/>
        </w:rPr>
        <w:t>المشاركة فيه.</w:t>
      </w:r>
      <w:r w:rsidR="001A2409">
        <w:rPr>
          <w:rFonts w:hint="cs"/>
          <w:sz w:val="28"/>
          <w:szCs w:val="28"/>
          <w:rtl/>
          <w:lang w:val="en-US" w:bidi="ar-TN"/>
        </w:rPr>
        <w:t xml:space="preserve">     </w:t>
      </w:r>
      <w:r w:rsidR="003D43DD">
        <w:rPr>
          <w:rFonts w:hint="cs"/>
          <w:sz w:val="28"/>
          <w:szCs w:val="28"/>
          <w:rtl/>
          <w:lang w:val="en-US" w:bidi="ar-TN"/>
        </w:rPr>
        <w:t xml:space="preserve">  </w:t>
      </w:r>
      <w:r w:rsidR="001A2409">
        <w:rPr>
          <w:rFonts w:hint="cs"/>
          <w:sz w:val="28"/>
          <w:szCs w:val="28"/>
          <w:rtl/>
          <w:lang w:val="en-US" w:bidi="ar-TN"/>
        </w:rPr>
        <w:t xml:space="preserve">                                                                                     </w:t>
      </w:r>
    </w:p>
    <w:p w:rsidR="000F484B" w:rsidRDefault="000F484B" w:rsidP="000F484B">
      <w:pPr>
        <w:pStyle w:val="Paragraphedeliste"/>
        <w:jc w:val="right"/>
        <w:rPr>
          <w:b/>
          <w:bCs/>
          <w:sz w:val="28"/>
          <w:szCs w:val="28"/>
          <w:u w:val="single"/>
          <w:rtl/>
          <w:lang w:val="en-US" w:bidi="ar-TN"/>
        </w:rPr>
      </w:pPr>
      <w:r>
        <w:rPr>
          <w:rFonts w:hint="cs"/>
          <w:b/>
          <w:bCs/>
          <w:sz w:val="28"/>
          <w:szCs w:val="28"/>
          <w:u w:val="single"/>
          <w:rtl/>
          <w:lang w:val="en-US" w:bidi="ar-TN"/>
        </w:rPr>
        <w:t>ج</w:t>
      </w:r>
      <w:r w:rsidRPr="000F484B">
        <w:rPr>
          <w:rFonts w:hint="cs"/>
          <w:b/>
          <w:bCs/>
          <w:sz w:val="28"/>
          <w:szCs w:val="28"/>
          <w:u w:val="single"/>
          <w:rtl/>
          <w:lang w:val="en-US" w:bidi="ar-TN"/>
        </w:rPr>
        <w:t xml:space="preserve">) </w:t>
      </w:r>
      <w:r>
        <w:rPr>
          <w:rFonts w:hint="cs"/>
          <w:b/>
          <w:bCs/>
          <w:sz w:val="28"/>
          <w:szCs w:val="28"/>
          <w:u w:val="single"/>
          <w:rtl/>
          <w:lang w:val="en-US" w:bidi="ar-TN"/>
        </w:rPr>
        <w:t>الدائن المشارك في الترتيب</w:t>
      </w:r>
    </w:p>
    <w:p w:rsidR="000F484B" w:rsidRDefault="00103876" w:rsidP="00884A6E">
      <w:pPr>
        <w:pStyle w:val="Paragraphedeliste"/>
        <w:jc w:val="both"/>
        <w:rPr>
          <w:sz w:val="28"/>
          <w:szCs w:val="28"/>
          <w:rtl/>
          <w:lang w:val="en-US" w:bidi="ar-TN"/>
        </w:rPr>
      </w:pPr>
      <w:r w:rsidRPr="00057AD0">
        <w:rPr>
          <w:rFonts w:hint="cs"/>
          <w:sz w:val="28"/>
          <w:szCs w:val="28"/>
          <w:rtl/>
          <w:lang w:val="en-US" w:bidi="ar-TN"/>
        </w:rPr>
        <w:t xml:space="preserve">   </w:t>
      </w:r>
      <w:r w:rsidRPr="00103876">
        <w:rPr>
          <w:rFonts w:hint="cs"/>
          <w:sz w:val="28"/>
          <w:szCs w:val="28"/>
          <w:rtl/>
          <w:lang w:val="en-US" w:bidi="ar-TN"/>
        </w:rPr>
        <w:t xml:space="preserve">جاء بالفصل 476 من م.م.م.ت فقرة </w:t>
      </w:r>
      <w:r w:rsidR="00884A6E">
        <w:rPr>
          <w:rFonts w:hint="cs"/>
          <w:sz w:val="28"/>
          <w:szCs w:val="28"/>
          <w:rtl/>
          <w:lang w:val="en-US" w:bidi="ar-TN"/>
        </w:rPr>
        <w:t>2</w:t>
      </w:r>
      <w:r w:rsidRPr="00103876">
        <w:rPr>
          <w:rFonts w:hint="cs"/>
          <w:sz w:val="28"/>
          <w:szCs w:val="28"/>
          <w:rtl/>
          <w:lang w:val="en-US" w:bidi="ar-TN"/>
        </w:rPr>
        <w:t xml:space="preserve"> أنه لكل دائن غير مرسم أن يساهم في الترتيب بشرط إدلائه بحجج دينه في الأجل المحدد</w:t>
      </w:r>
      <w:r>
        <w:rPr>
          <w:rFonts w:hint="cs"/>
          <w:sz w:val="28"/>
          <w:szCs w:val="28"/>
          <w:rtl/>
          <w:lang w:val="en-US" w:bidi="ar-TN"/>
        </w:rPr>
        <w:t xml:space="preserve"> ويتعلق </w:t>
      </w:r>
      <w:r w:rsidR="002B5876">
        <w:rPr>
          <w:rFonts w:hint="cs"/>
          <w:sz w:val="28"/>
          <w:szCs w:val="28"/>
          <w:rtl/>
          <w:lang w:val="en-US" w:bidi="ar-TN"/>
        </w:rPr>
        <w:t>الأمر</w:t>
      </w:r>
      <w:r>
        <w:rPr>
          <w:rFonts w:hint="cs"/>
          <w:sz w:val="28"/>
          <w:szCs w:val="28"/>
          <w:rtl/>
          <w:lang w:val="en-US" w:bidi="ar-TN"/>
        </w:rPr>
        <w:t xml:space="preserve"> بجميع الدائنين غير المرسمين أيا كانت صفاتهم عاديين أم مفضلين، الحابس أو صاحب الدين الممتاز. بل </w:t>
      </w:r>
      <w:r w:rsidR="002B5876">
        <w:rPr>
          <w:rFonts w:hint="cs"/>
          <w:sz w:val="28"/>
          <w:szCs w:val="28"/>
          <w:rtl/>
          <w:lang w:val="en-US" w:bidi="ar-TN"/>
        </w:rPr>
        <w:t>إن</w:t>
      </w:r>
      <w:r w:rsidR="00057AD0">
        <w:rPr>
          <w:rFonts w:hint="cs"/>
          <w:sz w:val="28"/>
          <w:szCs w:val="28"/>
          <w:rtl/>
          <w:lang w:val="en-US" w:bidi="ar-TN"/>
        </w:rPr>
        <w:t xml:space="preserve"> المعنيين الأولين هم الدائنو</w:t>
      </w:r>
      <w:r>
        <w:rPr>
          <w:rFonts w:hint="cs"/>
          <w:sz w:val="28"/>
          <w:szCs w:val="28"/>
          <w:rtl/>
          <w:lang w:val="en-US" w:bidi="ar-TN"/>
        </w:rPr>
        <w:t xml:space="preserve">ن الممتازون </w:t>
      </w:r>
      <w:r w:rsidR="00C70077">
        <w:rPr>
          <w:rFonts w:hint="cs"/>
          <w:sz w:val="28"/>
          <w:szCs w:val="28"/>
          <w:rtl/>
          <w:lang w:val="en-US" w:bidi="ar-TN"/>
        </w:rPr>
        <w:t xml:space="preserve">نظرا لأفضليتهم على بقية التأمينات حسب الفصل 195 من م.ح.ع فيؤثرون حتما على </w:t>
      </w:r>
      <w:r w:rsidR="00057AD0">
        <w:rPr>
          <w:rFonts w:hint="cs"/>
          <w:sz w:val="28"/>
          <w:szCs w:val="28"/>
          <w:rtl/>
          <w:lang w:val="en-US" w:bidi="ar-TN"/>
        </w:rPr>
        <w:t>نتيجة الترتيب،</w:t>
      </w:r>
      <w:r w:rsidR="00C70077">
        <w:rPr>
          <w:rFonts w:hint="cs"/>
          <w:sz w:val="28"/>
          <w:szCs w:val="28"/>
          <w:rtl/>
          <w:lang w:val="en-US" w:bidi="ar-TN"/>
        </w:rPr>
        <w:t xml:space="preserve"> وفي هذا المستوى يطرح السؤال عن المقصود بحجج الدين ووجوب أن يكون من بينها سند تنفيذي أم لا ؟ وبعبارة أخرى هل يشترط في الدائن المشارك أن يكون بيده سند تنفيذي أم لا ؟</w:t>
      </w:r>
      <w:r w:rsidR="003D43DD">
        <w:rPr>
          <w:rFonts w:hint="cs"/>
          <w:sz w:val="28"/>
          <w:szCs w:val="28"/>
          <w:rtl/>
          <w:lang w:val="en-US" w:bidi="ar-TN"/>
        </w:rPr>
        <w:t xml:space="preserve">                                                                                       </w:t>
      </w:r>
    </w:p>
    <w:p w:rsidR="00C70077" w:rsidRDefault="00C70077" w:rsidP="003D43DD">
      <w:pPr>
        <w:pStyle w:val="Paragraphedeliste"/>
        <w:jc w:val="both"/>
        <w:rPr>
          <w:sz w:val="28"/>
          <w:szCs w:val="28"/>
          <w:rtl/>
          <w:lang w:val="en-US" w:bidi="ar-TN"/>
        </w:rPr>
      </w:pPr>
      <w:r>
        <w:rPr>
          <w:rFonts w:hint="cs"/>
          <w:sz w:val="28"/>
          <w:szCs w:val="28"/>
          <w:rtl/>
          <w:lang w:val="en-US" w:bidi="ar-TN"/>
        </w:rPr>
        <w:t xml:space="preserve">   </w:t>
      </w:r>
      <w:r w:rsidR="00057AD0">
        <w:rPr>
          <w:rFonts w:hint="cs"/>
          <w:sz w:val="28"/>
          <w:szCs w:val="28"/>
          <w:rtl/>
          <w:lang w:val="en-US" w:bidi="ar-TN"/>
        </w:rPr>
        <w:t>إذا</w:t>
      </w:r>
      <w:r>
        <w:rPr>
          <w:rFonts w:hint="cs"/>
          <w:sz w:val="28"/>
          <w:szCs w:val="28"/>
          <w:rtl/>
          <w:lang w:val="en-US" w:bidi="ar-TN"/>
        </w:rPr>
        <w:t xml:space="preserve"> اعتمدنا نصوص الترتيب لا نجد جوابا صريحا عن هذا السؤال ولا باعتماد النصوص العامة للتوزيع حيث اكتفى الفصل الفصل 468 من م.م.م.ت باشتراط تقديم " حجج الدين " شأنه </w:t>
      </w:r>
      <w:r w:rsidR="00057AD0">
        <w:rPr>
          <w:rFonts w:hint="cs"/>
          <w:sz w:val="28"/>
          <w:szCs w:val="28"/>
          <w:rtl/>
          <w:lang w:val="en-US" w:bidi="ar-TN"/>
        </w:rPr>
        <w:t>في ذلك شأن الفصل 476 من م.م.م.ت</w:t>
      </w:r>
      <w:r>
        <w:rPr>
          <w:rFonts w:hint="cs"/>
          <w:sz w:val="28"/>
          <w:szCs w:val="28"/>
          <w:rtl/>
          <w:lang w:val="en-US" w:bidi="ar-TN"/>
        </w:rPr>
        <w:t xml:space="preserve"> ولكن بالرجوع </w:t>
      </w:r>
      <w:r w:rsidR="002B5876">
        <w:rPr>
          <w:rFonts w:hint="cs"/>
          <w:sz w:val="28"/>
          <w:szCs w:val="28"/>
          <w:rtl/>
          <w:lang w:val="en-US" w:bidi="ar-TN"/>
        </w:rPr>
        <w:t>إلى</w:t>
      </w:r>
      <w:r>
        <w:rPr>
          <w:rFonts w:hint="cs"/>
          <w:sz w:val="28"/>
          <w:szCs w:val="28"/>
          <w:rtl/>
          <w:lang w:val="en-US" w:bidi="ar-TN"/>
        </w:rPr>
        <w:t xml:space="preserve"> الأحكام العامة للتنفيذ يتبين وجود نصوص قد توحي بوجوب السند التنفيذي، ونخص بالذكر الفصلين 302 و314 فقرة أولى من م.م.م.ت. فقد جاء في أولهما منع </w:t>
      </w:r>
      <w:r w:rsidR="002B5876">
        <w:rPr>
          <w:rFonts w:hint="cs"/>
          <w:sz w:val="28"/>
          <w:szCs w:val="28"/>
          <w:rtl/>
          <w:lang w:val="en-US" w:bidi="ar-TN"/>
        </w:rPr>
        <w:t>إجراء</w:t>
      </w:r>
      <w:r>
        <w:rPr>
          <w:rFonts w:hint="cs"/>
          <w:sz w:val="28"/>
          <w:szCs w:val="28"/>
          <w:rtl/>
          <w:lang w:val="en-US" w:bidi="ar-TN"/>
        </w:rPr>
        <w:t xml:space="preserve"> عقلة تنفيذية </w:t>
      </w:r>
      <w:r w:rsidR="002B5876">
        <w:rPr>
          <w:rFonts w:hint="cs"/>
          <w:sz w:val="28"/>
          <w:szCs w:val="28"/>
          <w:rtl/>
          <w:lang w:val="en-US" w:bidi="ar-TN"/>
        </w:rPr>
        <w:t>إلا</w:t>
      </w:r>
      <w:r>
        <w:rPr>
          <w:rFonts w:hint="cs"/>
          <w:sz w:val="28"/>
          <w:szCs w:val="28"/>
          <w:rtl/>
          <w:lang w:val="en-US" w:bidi="ar-TN"/>
        </w:rPr>
        <w:t xml:space="preserve"> بمقتضى سند تنفيذي ومن أجل دين ثابت ومعلوم المقدار وحال أما ثانيهما فبين </w:t>
      </w:r>
      <w:r w:rsidR="002B5876">
        <w:rPr>
          <w:rFonts w:hint="cs"/>
          <w:sz w:val="28"/>
          <w:szCs w:val="28"/>
          <w:rtl/>
          <w:lang w:val="en-US" w:bidi="ar-TN"/>
        </w:rPr>
        <w:t>أن " الاعتراض المشار إليه بالفصل المتقدم يخول للدائن القائم به الحق في أن يساهم في توزيع الثمن المتحصل من البيع أو من الأموال المعقولة توقيفيا " والمقصود بالاعتراض هو مشاركة الدائنين المخول لهم الحق في التنفيذ الجبري في العقلة السابقة لأن العقلة على العقلة لا تجوز.</w:t>
      </w:r>
      <w:r w:rsidR="001A2409">
        <w:rPr>
          <w:rFonts w:hint="cs"/>
          <w:sz w:val="28"/>
          <w:szCs w:val="28"/>
          <w:rtl/>
          <w:lang w:val="en-US" w:bidi="ar-TN"/>
        </w:rPr>
        <w:t xml:space="preserve">                                                                 </w:t>
      </w:r>
    </w:p>
    <w:p w:rsidR="002B5876" w:rsidRDefault="002B5876" w:rsidP="001A2409">
      <w:pPr>
        <w:pStyle w:val="Paragraphedeliste"/>
        <w:jc w:val="both"/>
        <w:rPr>
          <w:sz w:val="28"/>
          <w:szCs w:val="28"/>
          <w:lang w:val="en-US" w:bidi="ar-TN"/>
        </w:rPr>
      </w:pPr>
      <w:r>
        <w:rPr>
          <w:rFonts w:hint="cs"/>
          <w:sz w:val="28"/>
          <w:szCs w:val="28"/>
          <w:rtl/>
          <w:lang w:val="en-US" w:bidi="ar-TN"/>
        </w:rPr>
        <w:t>ويستفاد من هذين النصين أن توزيع ثمن المال هو من مراحل التنفيذ الجبري، فلا يشمل إلا من كان لهم هذا الحق، وهم من كان بيدهم سند تنفيذي. وقد يتدعم هذا الاستنتاج بحجة أن الرأي المخالف يؤول إلى جعل قاضي التوزيع والترتيب قاضيا في أصل الحق والحال أن دوره يقتصر على إجراء التوزيع بين دائنين ثبت حقهم بالتقاضي الموضوعي، وأن قبول من ليس بيده سند تنفيذي سيحرم المدين من معارضة الدائن بالدفوع المبرئة أو المؤجلة، كما أن إجراءات التنفيذ الفردي هي أساسا مكافأة لحرص الدائنين، ولا يدخل في هذا الاعتبار ولا يعد من المساواة أن يشترك في نفس الحق من بيدهم سند تنفيذي ومن ليس لهم ذلك.</w:t>
      </w:r>
      <w:r w:rsidR="001A2409">
        <w:rPr>
          <w:rFonts w:hint="cs"/>
          <w:sz w:val="28"/>
          <w:szCs w:val="28"/>
          <w:rtl/>
          <w:lang w:val="en-US" w:bidi="ar-TN"/>
        </w:rPr>
        <w:t xml:space="preserve">                                     </w:t>
      </w:r>
    </w:p>
    <w:p w:rsidR="00EA543C" w:rsidRPr="008022D6" w:rsidRDefault="001A2409" w:rsidP="001A2409">
      <w:pPr>
        <w:pStyle w:val="Paragraphedeliste"/>
        <w:jc w:val="both"/>
        <w:rPr>
          <w:sz w:val="28"/>
          <w:szCs w:val="28"/>
          <w:rtl/>
          <w:lang w:val="en-US" w:bidi="ar-TN"/>
        </w:rPr>
      </w:pPr>
      <w:r>
        <w:rPr>
          <w:sz w:val="28"/>
          <w:szCs w:val="28"/>
          <w:lang w:val="en-US" w:bidi="ar-TN"/>
        </w:rPr>
        <w:t xml:space="preserve"> </w:t>
      </w:r>
      <w:r>
        <w:rPr>
          <w:rFonts w:hint="cs"/>
          <w:sz w:val="28"/>
          <w:szCs w:val="28"/>
          <w:rtl/>
          <w:lang w:val="en-US" w:bidi="ar-TN"/>
        </w:rPr>
        <w:t xml:space="preserve">إن </w:t>
      </w:r>
      <w:r w:rsidR="00EA543C">
        <w:rPr>
          <w:rFonts w:hint="cs"/>
          <w:sz w:val="28"/>
          <w:szCs w:val="28"/>
          <w:rtl/>
          <w:lang w:val="en-US" w:bidi="ar-TN"/>
        </w:rPr>
        <w:t>الاستنتاج المتمثل في أن المشاركة في الترتيب يستوجب سندا تنفيذيا، يمكن نقضه لع</w:t>
      </w:r>
      <w:r>
        <w:rPr>
          <w:rFonts w:hint="cs"/>
          <w:sz w:val="28"/>
          <w:szCs w:val="28"/>
          <w:rtl/>
          <w:lang w:val="en-US" w:bidi="ar-TN"/>
        </w:rPr>
        <w:t>ــــــــــ</w:t>
      </w:r>
      <w:r w:rsidR="00EA543C">
        <w:rPr>
          <w:rFonts w:hint="cs"/>
          <w:sz w:val="28"/>
          <w:szCs w:val="28"/>
          <w:rtl/>
          <w:lang w:val="en-US" w:bidi="ar-TN"/>
        </w:rPr>
        <w:t xml:space="preserve">دة أسباب. لعل أهمها أن عبارة " حجج الدين " الواردة بالفصلين 476 و 468 من م.م.م.ت وردت عامة ولم تخصص السند التنفيذي </w:t>
      </w:r>
      <w:r w:rsidR="008022D6">
        <w:rPr>
          <w:rFonts w:hint="cs"/>
          <w:sz w:val="28"/>
          <w:szCs w:val="28"/>
          <w:rtl/>
          <w:lang w:val="en-US" w:bidi="ar-TN"/>
        </w:rPr>
        <w:t>وإذا</w:t>
      </w:r>
      <w:r w:rsidR="00EA543C">
        <w:rPr>
          <w:rFonts w:hint="cs"/>
          <w:sz w:val="28"/>
          <w:szCs w:val="28"/>
          <w:rtl/>
          <w:lang w:val="en-US" w:bidi="ar-TN"/>
        </w:rPr>
        <w:t xml:space="preserve"> كانت عبارة القانون مطلقة جرت على اطلاقها وعليه فان حجج الدين هي كل الوثائق والكتائب </w:t>
      </w:r>
      <w:r w:rsidR="008022D6">
        <w:rPr>
          <w:rFonts w:hint="cs"/>
          <w:sz w:val="28"/>
          <w:szCs w:val="28"/>
          <w:rtl/>
          <w:lang w:val="en-US" w:bidi="ar-TN"/>
        </w:rPr>
        <w:t>والإثباتات</w:t>
      </w:r>
      <w:r w:rsidR="00EA543C" w:rsidRPr="008022D6">
        <w:rPr>
          <w:rFonts w:hint="cs"/>
          <w:sz w:val="28"/>
          <w:szCs w:val="28"/>
          <w:rtl/>
          <w:lang w:val="en-US" w:bidi="ar-TN"/>
        </w:rPr>
        <w:t xml:space="preserve"> بأنواعها التي تقيم الدليل على وجود الدين وكونه </w:t>
      </w:r>
      <w:r w:rsidR="00EA543C" w:rsidRPr="008022D6">
        <w:rPr>
          <w:rFonts w:hint="cs"/>
          <w:sz w:val="28"/>
          <w:szCs w:val="28"/>
          <w:rtl/>
          <w:lang w:val="en-US" w:bidi="ar-TN"/>
        </w:rPr>
        <w:lastRenderedPageBreak/>
        <w:t xml:space="preserve">ثابتا. ويؤد ذلك أن الفصل 410 من م.م.م.ت يعاقب بعقوبة التحيل الجنائي على معنى الفصل 291 من المجلة الجزائية من يدلي </w:t>
      </w:r>
      <w:r w:rsidR="00A85588" w:rsidRPr="008022D6">
        <w:rPr>
          <w:rFonts w:hint="cs"/>
          <w:sz w:val="28"/>
          <w:szCs w:val="28"/>
          <w:rtl/>
          <w:lang w:val="en-US" w:bidi="ar-TN"/>
        </w:rPr>
        <w:t>تأييدا لزعمه بسندات ديون صورية أو ساقطة بغير مرور الزمان. وهو ما يتماشى مع فهم واسع لحجج الدين لا يقتصر على سند تنفيذي، خصوصا أن هذه الحجج ستعرض على قاضي الترتيب فيتثبت فيها تحت رقابة المحكمة التي خولها الفصل 479 فقرة2 من م.م.م.ت أن تبت خلال الشهر الموالي بحكم واحد في النزاعات وفي التوزيع. ويمكن تصور أن من بين المنازعات ما يهم حجج الدين واثبات صفة الدائن لمن أدلى بها وليس معه سند تنفيذي.</w:t>
      </w:r>
      <w:r>
        <w:rPr>
          <w:rFonts w:hint="cs"/>
          <w:sz w:val="28"/>
          <w:szCs w:val="28"/>
          <w:rtl/>
          <w:lang w:val="en-US" w:bidi="ar-TN"/>
        </w:rPr>
        <w:t xml:space="preserve">                                                                                                   </w:t>
      </w:r>
    </w:p>
    <w:p w:rsidR="008F4677" w:rsidRDefault="00A85588" w:rsidP="00884A6E">
      <w:pPr>
        <w:pStyle w:val="Paragraphedeliste"/>
        <w:jc w:val="both"/>
        <w:rPr>
          <w:sz w:val="28"/>
          <w:szCs w:val="28"/>
          <w:rtl/>
          <w:lang w:val="en-US" w:bidi="ar-TN"/>
        </w:rPr>
      </w:pPr>
      <w:r>
        <w:rPr>
          <w:rFonts w:hint="cs"/>
          <w:sz w:val="28"/>
          <w:szCs w:val="28"/>
          <w:rtl/>
          <w:lang w:val="en-US" w:bidi="ar-TN"/>
        </w:rPr>
        <w:t xml:space="preserve">لقد خول المشرع بمقتضى الفصل 479 من م.م.م.ت للمحكمة النظر في ثبوت الدين وغيرها من المناقشات التي تؤهل الدائن للمشاركة في الترتيب حتى وان لم يكن بحوزته سند تنفيذي، علما وأن حكمها قابل للطعن فيه بالاستئناف </w:t>
      </w:r>
      <w:r w:rsidR="008F4677">
        <w:rPr>
          <w:rFonts w:hint="cs"/>
          <w:sz w:val="28"/>
          <w:szCs w:val="28"/>
          <w:rtl/>
          <w:lang w:val="en-US" w:bidi="ar-TN"/>
        </w:rPr>
        <w:t>بما يحفظ حق المدين وبقية دائنيه في المنازعة الموضوعية في أصل الحق وهذا ما يميز حق المشاركة في الترتيب عن حق التنفيذ. فالمشاركة في الترتيب تعتبر ممارسة للحق في الدعوى مطلقا لا مجرد تنفيذ لحكم اتصل به القضاء بدليل أن المشاركة تتم بعريضة وبواسطة محام أي بما يتطلبه القانون للتقاضي، لا للتنفيذ</w:t>
      </w:r>
      <w:r w:rsidR="00884A6E" w:rsidRPr="00FF6A3F">
        <w:rPr>
          <w:rStyle w:val="Appelnotedebasdep"/>
          <w:b/>
          <w:bCs/>
          <w:sz w:val="28"/>
          <w:szCs w:val="28"/>
          <w:rtl/>
          <w:lang w:val="en-US" w:bidi="ar-TN"/>
        </w:rPr>
        <w:footnoteReference w:id="39"/>
      </w:r>
      <w:r w:rsidR="008F4677">
        <w:rPr>
          <w:rFonts w:hint="cs"/>
          <w:sz w:val="28"/>
          <w:szCs w:val="28"/>
          <w:rtl/>
          <w:lang w:val="en-US" w:bidi="ar-TN"/>
        </w:rPr>
        <w:t>.</w:t>
      </w:r>
      <w:r w:rsidR="00884A6E">
        <w:rPr>
          <w:rFonts w:hint="cs"/>
          <w:sz w:val="28"/>
          <w:szCs w:val="28"/>
          <w:rtl/>
          <w:lang w:val="en-US" w:bidi="ar-TN"/>
        </w:rPr>
        <w:t xml:space="preserve">      </w:t>
      </w:r>
      <w:r w:rsidR="008F4677">
        <w:rPr>
          <w:rFonts w:hint="cs"/>
          <w:sz w:val="28"/>
          <w:szCs w:val="28"/>
          <w:rtl/>
          <w:lang w:val="en-US" w:bidi="ar-TN"/>
        </w:rPr>
        <w:t xml:space="preserve"> </w:t>
      </w:r>
      <w:r w:rsidR="001A2409">
        <w:rPr>
          <w:rFonts w:hint="cs"/>
          <w:sz w:val="28"/>
          <w:szCs w:val="28"/>
          <w:rtl/>
          <w:lang w:val="en-US" w:bidi="ar-TN"/>
        </w:rPr>
        <w:t xml:space="preserve">        </w:t>
      </w:r>
    </w:p>
    <w:p w:rsidR="00A85588" w:rsidRDefault="008F4677" w:rsidP="00884A6E">
      <w:pPr>
        <w:pStyle w:val="Paragraphedeliste"/>
        <w:jc w:val="both"/>
        <w:rPr>
          <w:sz w:val="28"/>
          <w:szCs w:val="28"/>
          <w:rtl/>
          <w:lang w:val="en-US" w:bidi="ar-TN"/>
        </w:rPr>
      </w:pPr>
      <w:r>
        <w:rPr>
          <w:rFonts w:hint="cs"/>
          <w:sz w:val="28"/>
          <w:szCs w:val="28"/>
          <w:rtl/>
          <w:lang w:val="en-US" w:bidi="ar-TN"/>
        </w:rPr>
        <w:t xml:space="preserve">   ويتدعم هذا التحليل أن الترتيب ينتهي بتسليم جداول محاصة للدائنين وهي بمثابة السندات التنفيذية</w:t>
      </w:r>
      <w:r w:rsidR="00884A6E" w:rsidRPr="00FF6A3F">
        <w:rPr>
          <w:rStyle w:val="Appelnotedebasdep"/>
          <w:b/>
          <w:bCs/>
          <w:sz w:val="28"/>
          <w:szCs w:val="28"/>
          <w:rtl/>
          <w:lang w:val="en-US" w:bidi="ar-TN"/>
        </w:rPr>
        <w:footnoteReference w:id="40"/>
      </w:r>
      <w:r>
        <w:rPr>
          <w:rFonts w:hint="cs"/>
          <w:sz w:val="28"/>
          <w:szCs w:val="28"/>
          <w:rtl/>
          <w:lang w:val="en-US" w:bidi="ar-TN"/>
        </w:rPr>
        <w:t>. فمن لم يكن لديه سند تنفيذي سيحصل عليه من خلال جدول المحاصة وفي هذا حماية للائمان بصفة عامة وتحقيق لأكثر مساواة بين الد</w:t>
      </w:r>
      <w:r w:rsidR="00DC5841">
        <w:rPr>
          <w:rFonts w:hint="cs"/>
          <w:sz w:val="28"/>
          <w:szCs w:val="28"/>
          <w:rtl/>
          <w:lang w:val="en-US" w:bidi="ar-TN"/>
        </w:rPr>
        <w:t>ائنين تماشيا مع نص وروح الفصل 192 من م.ح.ع باعتبار أن التنفيذ على العقارات إلا بعد المنقولات طبق الفصل 304 من م.م.م.ت فكأن التنفيذ على العقار المسجل هو استنضاض لآخر ما بقي عند المدين من مكاسب الأمر الذي يهدد ديون من ليس لهم سندات تنفيذية وعليه فان الأرجح أن المشاركة في الترتيب ممكنة لكل دائن غير مرسم ولو لم يكن له سند تنفيذي</w:t>
      </w:r>
      <w:r w:rsidR="00884A6E" w:rsidRPr="00D875E6">
        <w:rPr>
          <w:rStyle w:val="Appelnotedebasdep"/>
          <w:b/>
          <w:bCs/>
          <w:sz w:val="28"/>
          <w:szCs w:val="28"/>
          <w:rtl/>
          <w:lang w:val="en-US" w:bidi="ar-TN"/>
        </w:rPr>
        <w:footnoteReference w:id="41"/>
      </w:r>
      <w:r w:rsidR="00DC5841">
        <w:rPr>
          <w:rFonts w:hint="cs"/>
          <w:sz w:val="28"/>
          <w:szCs w:val="28"/>
          <w:rtl/>
          <w:lang w:val="en-US" w:bidi="ar-TN"/>
        </w:rPr>
        <w:t xml:space="preserve">  </w:t>
      </w:r>
      <w:r w:rsidR="00476909">
        <w:rPr>
          <w:rFonts w:hint="cs"/>
          <w:sz w:val="28"/>
          <w:szCs w:val="28"/>
          <w:rtl/>
          <w:lang w:val="en-US" w:bidi="ar-TN"/>
        </w:rPr>
        <w:t>والتي تبقى في كل الأح</w:t>
      </w:r>
      <w:r w:rsidR="001A2409">
        <w:rPr>
          <w:rFonts w:hint="cs"/>
          <w:sz w:val="28"/>
          <w:szCs w:val="28"/>
          <w:rtl/>
          <w:lang w:val="en-US" w:bidi="ar-TN"/>
        </w:rPr>
        <w:t>وال مقيدة باحترام إجراءات أولية</w:t>
      </w:r>
      <w:r w:rsidR="00476909">
        <w:rPr>
          <w:rFonts w:hint="cs"/>
          <w:sz w:val="28"/>
          <w:szCs w:val="28"/>
          <w:rtl/>
          <w:lang w:val="en-US" w:bidi="ar-TN"/>
        </w:rPr>
        <w:t>.</w:t>
      </w:r>
      <w:r w:rsidR="001A2409">
        <w:rPr>
          <w:rFonts w:hint="cs"/>
          <w:sz w:val="28"/>
          <w:szCs w:val="28"/>
          <w:rtl/>
          <w:lang w:val="en-US" w:bidi="ar-TN"/>
        </w:rPr>
        <w:t xml:space="preserve">   </w:t>
      </w:r>
      <w:r w:rsidR="001F20F4">
        <w:rPr>
          <w:rFonts w:hint="cs"/>
          <w:sz w:val="28"/>
          <w:szCs w:val="28"/>
          <w:rtl/>
          <w:lang w:val="en-US" w:bidi="ar-TN"/>
        </w:rPr>
        <w:t xml:space="preserve">            </w:t>
      </w:r>
      <w:r w:rsidR="001A2409">
        <w:rPr>
          <w:rFonts w:hint="cs"/>
          <w:sz w:val="28"/>
          <w:szCs w:val="28"/>
          <w:rtl/>
          <w:lang w:val="en-US" w:bidi="ar-TN"/>
        </w:rPr>
        <w:t xml:space="preserve">                                                                                      </w:t>
      </w:r>
    </w:p>
    <w:p w:rsidR="00476909" w:rsidRDefault="00476909" w:rsidP="000F484B">
      <w:pPr>
        <w:pStyle w:val="Paragraphedeliste"/>
        <w:jc w:val="right"/>
        <w:rPr>
          <w:b/>
          <w:bCs/>
          <w:sz w:val="28"/>
          <w:szCs w:val="28"/>
          <w:u w:val="single"/>
          <w:rtl/>
          <w:lang w:val="en-US" w:bidi="ar-TN"/>
        </w:rPr>
      </w:pPr>
      <w:r w:rsidRPr="00476909">
        <w:rPr>
          <w:rFonts w:hint="cs"/>
          <w:b/>
          <w:bCs/>
          <w:sz w:val="28"/>
          <w:szCs w:val="28"/>
          <w:u w:val="single"/>
          <w:rtl/>
          <w:lang w:val="en-US" w:bidi="ar-TN"/>
        </w:rPr>
        <w:t>الفقرة الثانية: إجراءات الترتيب</w:t>
      </w:r>
    </w:p>
    <w:p w:rsidR="00476909" w:rsidRDefault="00476909" w:rsidP="001A2409">
      <w:pPr>
        <w:pStyle w:val="Paragraphedeliste"/>
        <w:jc w:val="both"/>
        <w:rPr>
          <w:sz w:val="28"/>
          <w:szCs w:val="28"/>
          <w:rtl/>
          <w:lang w:val="en-US" w:bidi="ar-TN"/>
        </w:rPr>
      </w:pPr>
      <w:r w:rsidRPr="00476909">
        <w:rPr>
          <w:rFonts w:hint="cs"/>
          <w:sz w:val="28"/>
          <w:szCs w:val="28"/>
          <w:rtl/>
          <w:lang w:val="en-US" w:bidi="ar-TN"/>
        </w:rPr>
        <w:t>تنقسم إجراءات الترتيب إلى صنفين الصنف الأول متعلق بالأطراف (أ) أما الصنف الثاني فيتعلق بالمحكمة (ب)</w:t>
      </w:r>
      <w:r>
        <w:rPr>
          <w:rFonts w:hint="cs"/>
          <w:sz w:val="28"/>
          <w:szCs w:val="28"/>
          <w:rtl/>
          <w:lang w:val="en-US" w:bidi="ar-TN"/>
        </w:rPr>
        <w:t>.</w:t>
      </w:r>
      <w:r w:rsidR="001A2409">
        <w:rPr>
          <w:rFonts w:hint="cs"/>
          <w:sz w:val="28"/>
          <w:szCs w:val="28"/>
          <w:rtl/>
          <w:lang w:val="en-US" w:bidi="ar-TN"/>
        </w:rPr>
        <w:t xml:space="preserve">                                                                                           </w:t>
      </w:r>
    </w:p>
    <w:p w:rsidR="00476909" w:rsidRDefault="00476909" w:rsidP="00476909">
      <w:pPr>
        <w:pStyle w:val="Paragraphedeliste"/>
        <w:jc w:val="right"/>
        <w:rPr>
          <w:b/>
          <w:bCs/>
          <w:sz w:val="28"/>
          <w:szCs w:val="28"/>
          <w:u w:val="single"/>
          <w:rtl/>
          <w:lang w:val="en-US" w:bidi="ar-TN"/>
        </w:rPr>
      </w:pPr>
      <w:r w:rsidRPr="00476909">
        <w:rPr>
          <w:rFonts w:hint="cs"/>
          <w:b/>
          <w:bCs/>
          <w:sz w:val="28"/>
          <w:szCs w:val="28"/>
          <w:u w:val="single"/>
          <w:rtl/>
          <w:lang w:val="en-US" w:bidi="ar-TN"/>
        </w:rPr>
        <w:t>أ) الإجراءات المحمولة على الأطراف</w:t>
      </w:r>
    </w:p>
    <w:p w:rsidR="00476909" w:rsidRDefault="00476909" w:rsidP="001A2409">
      <w:pPr>
        <w:pStyle w:val="Paragraphedeliste"/>
        <w:jc w:val="both"/>
        <w:rPr>
          <w:sz w:val="28"/>
          <w:szCs w:val="28"/>
          <w:rtl/>
          <w:lang w:val="en-US" w:bidi="ar-TN"/>
        </w:rPr>
      </w:pPr>
      <w:r>
        <w:rPr>
          <w:rFonts w:hint="cs"/>
          <w:sz w:val="28"/>
          <w:szCs w:val="28"/>
          <w:rtl/>
          <w:lang w:val="en-US" w:bidi="ar-TN"/>
        </w:rPr>
        <w:t>تختلف الشروط الشكلية والإجرائية المحمولة على الأطراف بحسب تعلقها بطلب الترتيب (1) أو المشاركة فيه (2)</w:t>
      </w:r>
      <w:r w:rsidR="001A2409">
        <w:rPr>
          <w:rFonts w:hint="cs"/>
          <w:sz w:val="28"/>
          <w:szCs w:val="28"/>
          <w:rtl/>
          <w:lang w:val="en-US" w:bidi="ar-TN"/>
        </w:rPr>
        <w:t xml:space="preserve">                                                                                        </w:t>
      </w:r>
    </w:p>
    <w:p w:rsidR="00476909" w:rsidRDefault="00476909" w:rsidP="00476909">
      <w:pPr>
        <w:pStyle w:val="Paragraphedeliste"/>
        <w:jc w:val="right"/>
        <w:rPr>
          <w:b/>
          <w:bCs/>
          <w:sz w:val="28"/>
          <w:szCs w:val="28"/>
          <w:u w:val="single"/>
          <w:rtl/>
          <w:lang w:val="en-US" w:bidi="ar-TN"/>
        </w:rPr>
      </w:pPr>
      <w:r w:rsidRPr="00476909">
        <w:rPr>
          <w:rFonts w:hint="cs"/>
          <w:b/>
          <w:bCs/>
          <w:sz w:val="28"/>
          <w:szCs w:val="28"/>
          <w:u w:val="single"/>
          <w:rtl/>
          <w:lang w:val="en-US" w:bidi="ar-TN"/>
        </w:rPr>
        <w:t>1- الشكليات المتعلقة بطلب الترتيب</w:t>
      </w:r>
    </w:p>
    <w:p w:rsidR="00476909" w:rsidRDefault="00735B69" w:rsidP="001A2409">
      <w:pPr>
        <w:pStyle w:val="Paragraphedeliste"/>
        <w:jc w:val="both"/>
        <w:rPr>
          <w:sz w:val="28"/>
          <w:szCs w:val="28"/>
          <w:rtl/>
          <w:lang w:val="en-US" w:bidi="ar-TN"/>
        </w:rPr>
      </w:pPr>
      <w:r>
        <w:rPr>
          <w:rFonts w:hint="cs"/>
          <w:sz w:val="28"/>
          <w:szCs w:val="28"/>
          <w:rtl/>
          <w:lang w:val="en-US" w:bidi="ar-TN"/>
        </w:rPr>
        <w:t xml:space="preserve">   أوجب الفصل 475 من م.م.م.ت على طالب الترتيب شكليات أولية عامة أضاف </w:t>
      </w:r>
      <w:r w:rsidR="00CC030A">
        <w:rPr>
          <w:rFonts w:hint="cs"/>
          <w:sz w:val="28"/>
          <w:szCs w:val="28"/>
          <w:rtl/>
          <w:lang w:val="en-US" w:bidi="ar-TN"/>
        </w:rPr>
        <w:t>إليها</w:t>
      </w:r>
      <w:r>
        <w:rPr>
          <w:rFonts w:hint="cs"/>
          <w:sz w:val="28"/>
          <w:szCs w:val="28"/>
          <w:rtl/>
          <w:lang w:val="en-US" w:bidi="ar-TN"/>
        </w:rPr>
        <w:t xml:space="preserve"> الفصل 483 من م.م.م.ت </w:t>
      </w:r>
      <w:r w:rsidR="00CC030A">
        <w:rPr>
          <w:rFonts w:hint="cs"/>
          <w:sz w:val="28"/>
          <w:szCs w:val="28"/>
          <w:rtl/>
          <w:lang w:val="en-US" w:bidi="ar-TN"/>
        </w:rPr>
        <w:t>إجراء</w:t>
      </w:r>
      <w:r>
        <w:rPr>
          <w:rFonts w:hint="cs"/>
          <w:sz w:val="28"/>
          <w:szCs w:val="28"/>
          <w:rtl/>
          <w:lang w:val="en-US" w:bidi="ar-TN"/>
        </w:rPr>
        <w:t xml:space="preserve"> خاصا في صورة التفويت الاختياري.</w:t>
      </w:r>
      <w:r w:rsidR="001A2409">
        <w:rPr>
          <w:rFonts w:hint="cs"/>
          <w:sz w:val="28"/>
          <w:szCs w:val="28"/>
          <w:rtl/>
          <w:lang w:val="en-US" w:bidi="ar-TN"/>
        </w:rPr>
        <w:t xml:space="preserve">                                     </w:t>
      </w:r>
    </w:p>
    <w:p w:rsidR="00735B69" w:rsidRPr="00CC030A" w:rsidRDefault="00735B69" w:rsidP="00476909">
      <w:pPr>
        <w:pStyle w:val="Paragraphedeliste"/>
        <w:jc w:val="right"/>
        <w:rPr>
          <w:b/>
          <w:bCs/>
          <w:sz w:val="28"/>
          <w:szCs w:val="28"/>
          <w:u w:val="single"/>
          <w:rtl/>
          <w:lang w:val="en-US" w:bidi="ar-TN"/>
        </w:rPr>
      </w:pPr>
      <w:r w:rsidRPr="00CC030A">
        <w:rPr>
          <w:rFonts w:hint="cs"/>
          <w:b/>
          <w:bCs/>
          <w:sz w:val="28"/>
          <w:szCs w:val="28"/>
          <w:u w:val="single"/>
          <w:rtl/>
          <w:lang w:val="en-US" w:bidi="ar-TN"/>
        </w:rPr>
        <w:t>شكليات الفصل 475 من م.م.م.ت</w:t>
      </w:r>
    </w:p>
    <w:p w:rsidR="00CC030A" w:rsidRDefault="00CC030A" w:rsidP="001A2409">
      <w:pPr>
        <w:pStyle w:val="Paragraphedeliste"/>
        <w:jc w:val="both"/>
        <w:rPr>
          <w:sz w:val="28"/>
          <w:szCs w:val="28"/>
          <w:rtl/>
          <w:lang w:val="en-US" w:bidi="ar-TN"/>
        </w:rPr>
      </w:pPr>
      <w:r>
        <w:rPr>
          <w:rFonts w:hint="cs"/>
          <w:sz w:val="28"/>
          <w:szCs w:val="28"/>
          <w:rtl/>
          <w:lang w:val="en-US" w:bidi="ar-TN"/>
        </w:rPr>
        <w:t xml:space="preserve">وردت هذه الشكليات تباعا في الفصل المذكور وتنحصر في ثلاث وهي: </w:t>
      </w:r>
      <w:r w:rsidR="001A2409">
        <w:rPr>
          <w:rFonts w:hint="cs"/>
          <w:sz w:val="28"/>
          <w:szCs w:val="28"/>
          <w:rtl/>
          <w:lang w:val="en-US" w:bidi="ar-TN"/>
        </w:rPr>
        <w:t xml:space="preserve">                          </w:t>
      </w:r>
    </w:p>
    <w:p w:rsidR="00EC3B30" w:rsidRDefault="00EC3B30" w:rsidP="001A2409">
      <w:pPr>
        <w:pStyle w:val="Paragraphedeliste"/>
        <w:jc w:val="both"/>
        <w:rPr>
          <w:sz w:val="28"/>
          <w:szCs w:val="28"/>
          <w:rtl/>
          <w:lang w:val="en-US" w:bidi="ar-TN"/>
        </w:rPr>
      </w:pPr>
      <w:r>
        <w:rPr>
          <w:rFonts w:hint="cs"/>
          <w:b/>
          <w:bCs/>
          <w:sz w:val="28"/>
          <w:szCs w:val="28"/>
          <w:rtl/>
          <w:lang w:val="en-US" w:bidi="ar-TN"/>
        </w:rPr>
        <w:lastRenderedPageBreak/>
        <w:t xml:space="preserve">* </w:t>
      </w:r>
      <w:r w:rsidR="00CC030A" w:rsidRPr="00CC030A">
        <w:rPr>
          <w:rFonts w:hint="cs"/>
          <w:b/>
          <w:bCs/>
          <w:sz w:val="28"/>
          <w:szCs w:val="28"/>
          <w:rtl/>
          <w:lang w:val="en-US" w:bidi="ar-TN"/>
        </w:rPr>
        <w:t>ترسيم التفويت بالسجل العقاري</w:t>
      </w:r>
      <w:r w:rsidR="00CC030A">
        <w:rPr>
          <w:rFonts w:hint="cs"/>
          <w:sz w:val="28"/>
          <w:szCs w:val="28"/>
          <w:rtl/>
          <w:lang w:val="en-US" w:bidi="ar-TN"/>
        </w:rPr>
        <w:t xml:space="preserve"> وهي شكلية أساسية باعتبار أن الترتيب يرمي إلى التشطيب على الترسيمات المتعلقة بالديون حتى يخلص العقار لصاحبه مطهرا منها فلا بد من ترسيمه وهو ينقل اليه الملكية عملا </w:t>
      </w:r>
      <w:r w:rsidR="00811D35">
        <w:rPr>
          <w:rFonts w:hint="cs"/>
          <w:sz w:val="28"/>
          <w:szCs w:val="28"/>
          <w:rtl/>
          <w:lang w:val="en-US" w:bidi="ar-TN"/>
        </w:rPr>
        <w:t>بأحكام</w:t>
      </w:r>
      <w:r w:rsidR="00CC030A">
        <w:rPr>
          <w:rFonts w:hint="cs"/>
          <w:sz w:val="28"/>
          <w:szCs w:val="28"/>
          <w:rtl/>
          <w:lang w:val="en-US" w:bidi="ar-TN"/>
        </w:rPr>
        <w:t xml:space="preserve"> الفصل 426 من م.م.م.ت والملاحظ هنا أن الفصل 475</w:t>
      </w:r>
      <w:r w:rsidR="009E5B78">
        <w:rPr>
          <w:rFonts w:hint="cs"/>
          <w:sz w:val="28"/>
          <w:szCs w:val="28"/>
          <w:rtl/>
          <w:lang w:val="en-US" w:bidi="ar-TN"/>
        </w:rPr>
        <w:t xml:space="preserve"> من م.م.م.ت</w:t>
      </w:r>
      <w:r w:rsidR="00CC030A">
        <w:rPr>
          <w:rFonts w:hint="cs"/>
          <w:sz w:val="28"/>
          <w:szCs w:val="28"/>
          <w:rtl/>
          <w:lang w:val="en-US" w:bidi="ar-TN"/>
        </w:rPr>
        <w:t xml:space="preserve"> منسجم مع الفصل الفصل 457 من م.م.م.ت والذي لم يقصر طلب الترسيم على المبتت له وحده بل سمح بذلك لكل معني تيسير</w:t>
      </w:r>
      <w:r>
        <w:rPr>
          <w:rFonts w:hint="cs"/>
          <w:sz w:val="28"/>
          <w:szCs w:val="28"/>
          <w:rtl/>
          <w:lang w:val="en-US" w:bidi="ar-TN"/>
        </w:rPr>
        <w:t xml:space="preserve"> وإسراعا</w:t>
      </w:r>
      <w:r w:rsidR="00CC030A">
        <w:rPr>
          <w:rFonts w:hint="cs"/>
          <w:sz w:val="28"/>
          <w:szCs w:val="28"/>
          <w:rtl/>
          <w:lang w:val="en-US" w:bidi="ar-TN"/>
        </w:rPr>
        <w:t xml:space="preserve"> في انجاز ا</w:t>
      </w:r>
      <w:r>
        <w:rPr>
          <w:rFonts w:hint="cs"/>
          <w:sz w:val="28"/>
          <w:szCs w:val="28"/>
          <w:rtl/>
          <w:lang w:val="en-US" w:bidi="ar-TN"/>
        </w:rPr>
        <w:t>ل</w:t>
      </w:r>
      <w:r w:rsidR="00CC030A">
        <w:rPr>
          <w:rFonts w:hint="cs"/>
          <w:sz w:val="28"/>
          <w:szCs w:val="28"/>
          <w:rtl/>
          <w:lang w:val="en-US" w:bidi="ar-TN"/>
        </w:rPr>
        <w:t>ترتيب</w:t>
      </w:r>
      <w:r>
        <w:rPr>
          <w:rFonts w:hint="cs"/>
          <w:sz w:val="28"/>
          <w:szCs w:val="28"/>
          <w:rtl/>
          <w:lang w:val="en-US" w:bidi="ar-TN"/>
        </w:rPr>
        <w:t>.</w:t>
      </w:r>
      <w:r w:rsidR="001A2409">
        <w:rPr>
          <w:rFonts w:hint="cs"/>
          <w:sz w:val="28"/>
          <w:szCs w:val="28"/>
          <w:rtl/>
          <w:lang w:val="en-US" w:bidi="ar-TN"/>
        </w:rPr>
        <w:t xml:space="preserve">                                </w:t>
      </w:r>
    </w:p>
    <w:p w:rsidR="009E5B78" w:rsidRDefault="00EC3B30" w:rsidP="001A2409">
      <w:pPr>
        <w:pStyle w:val="Paragraphedeliste"/>
        <w:jc w:val="both"/>
        <w:rPr>
          <w:sz w:val="28"/>
          <w:szCs w:val="28"/>
          <w:rtl/>
          <w:lang w:val="en-US" w:bidi="ar-TN"/>
        </w:rPr>
      </w:pPr>
      <w:r>
        <w:rPr>
          <w:rFonts w:hint="cs"/>
          <w:b/>
          <w:bCs/>
          <w:sz w:val="28"/>
          <w:szCs w:val="28"/>
          <w:rtl/>
          <w:lang w:val="en-US" w:bidi="ar-TN"/>
        </w:rPr>
        <w:t xml:space="preserve">* تأمين الثمن والمصاريف بصندوق الودائع والأمائن، </w:t>
      </w:r>
      <w:r>
        <w:rPr>
          <w:rFonts w:hint="cs"/>
          <w:sz w:val="28"/>
          <w:szCs w:val="28"/>
          <w:rtl/>
          <w:lang w:val="en-US" w:bidi="ar-TN"/>
        </w:rPr>
        <w:t xml:space="preserve">وهذا شرط عام في كل توزيع وهو يتم من طرف المبتت له في أجل شهرين حسب الفصل 432 فقرة 2 من م.م.م.ت غير أنه </w:t>
      </w:r>
      <w:r w:rsidR="009E5B78">
        <w:rPr>
          <w:rFonts w:hint="cs"/>
          <w:sz w:val="28"/>
          <w:szCs w:val="28"/>
          <w:rtl/>
          <w:lang w:val="en-US" w:bidi="ar-TN"/>
        </w:rPr>
        <w:t>إذا</w:t>
      </w:r>
      <w:r>
        <w:rPr>
          <w:rFonts w:hint="cs"/>
          <w:sz w:val="28"/>
          <w:szCs w:val="28"/>
          <w:rtl/>
          <w:lang w:val="en-US" w:bidi="ar-TN"/>
        </w:rPr>
        <w:t xml:space="preserve"> كان المبتت له هو الدائن الوحيد و مرتهن للعقار ومرسم أو صاحب ترسيم من الرتبة الأولى فلا يجب عليه أن يؤمن خلال الأجل المذكور </w:t>
      </w:r>
      <w:r w:rsidR="009E5B78">
        <w:rPr>
          <w:rFonts w:hint="cs"/>
          <w:sz w:val="28"/>
          <w:szCs w:val="28"/>
          <w:rtl/>
          <w:lang w:val="en-US" w:bidi="ar-TN"/>
        </w:rPr>
        <w:t>إلا</w:t>
      </w:r>
      <w:r>
        <w:rPr>
          <w:rFonts w:hint="cs"/>
          <w:sz w:val="28"/>
          <w:szCs w:val="28"/>
          <w:rtl/>
          <w:lang w:val="en-US" w:bidi="ar-TN"/>
        </w:rPr>
        <w:t xml:space="preserve"> الجزء من ثمن التبتيت </w:t>
      </w:r>
      <w:r w:rsidR="009E5B78">
        <w:rPr>
          <w:rFonts w:hint="cs"/>
          <w:sz w:val="28"/>
          <w:szCs w:val="28"/>
          <w:rtl/>
          <w:lang w:val="en-US" w:bidi="ar-TN"/>
        </w:rPr>
        <w:t>الذي يفوق مقدار دينه الموثق بالترسيم.</w:t>
      </w:r>
      <w:r w:rsidR="001A2409">
        <w:rPr>
          <w:rFonts w:hint="cs"/>
          <w:sz w:val="28"/>
          <w:szCs w:val="28"/>
          <w:rtl/>
          <w:lang w:val="en-US" w:bidi="ar-TN"/>
        </w:rPr>
        <w:t xml:space="preserve">                                                                                                 </w:t>
      </w:r>
    </w:p>
    <w:p w:rsidR="008022D6" w:rsidRDefault="009E5B78" w:rsidP="003D43DD">
      <w:pPr>
        <w:pStyle w:val="Paragraphedeliste"/>
        <w:jc w:val="both"/>
        <w:rPr>
          <w:sz w:val="28"/>
          <w:szCs w:val="28"/>
          <w:rtl/>
          <w:lang w:val="en-US" w:bidi="ar-TN"/>
        </w:rPr>
      </w:pPr>
      <w:r>
        <w:rPr>
          <w:rFonts w:hint="cs"/>
          <w:b/>
          <w:bCs/>
          <w:sz w:val="28"/>
          <w:szCs w:val="28"/>
          <w:rtl/>
          <w:lang w:val="en-US" w:bidi="ar-TN"/>
        </w:rPr>
        <w:t>* تقديم مطلب الترتيب في شكل عريضة</w:t>
      </w:r>
      <w:r>
        <w:rPr>
          <w:rFonts w:hint="cs"/>
          <w:sz w:val="28"/>
          <w:szCs w:val="28"/>
          <w:rtl/>
          <w:lang w:val="en-US" w:bidi="ar-TN"/>
        </w:rPr>
        <w:t>: تتضمن هذه العريضة هوية طالب الترتيب وهوية المعقول عنه والمبتت له والتذكير بالبتة ووصف العقار وترفع بواسطة محا يكون مكتبه قانونا هو المقر المختار للطالب، وتسلم لكتابة المحكمة الابتدائية التي بدائرتها العقار</w:t>
      </w:r>
      <w:r w:rsidR="008022D6">
        <w:rPr>
          <w:rFonts w:hint="cs"/>
          <w:sz w:val="28"/>
          <w:szCs w:val="28"/>
          <w:rtl/>
          <w:lang w:val="en-US" w:bidi="ar-TN"/>
        </w:rPr>
        <w:t xml:space="preserve">. ويجب أن ترفق هذه العريضة بمؤيدات ثلاثة : </w:t>
      </w:r>
      <w:r w:rsidR="003D43DD">
        <w:rPr>
          <w:rFonts w:hint="cs"/>
          <w:sz w:val="28"/>
          <w:szCs w:val="28"/>
          <w:rtl/>
          <w:lang w:val="en-US" w:bidi="ar-TN"/>
        </w:rPr>
        <w:t xml:space="preserve">                                                                         </w:t>
      </w:r>
    </w:p>
    <w:p w:rsidR="001D2B95" w:rsidRDefault="001D2B95" w:rsidP="008022D6">
      <w:pPr>
        <w:pStyle w:val="Paragraphedeliste"/>
        <w:jc w:val="right"/>
        <w:rPr>
          <w:sz w:val="28"/>
          <w:szCs w:val="28"/>
          <w:rtl/>
          <w:lang w:val="en-US" w:bidi="ar-TN"/>
        </w:rPr>
      </w:pPr>
    </w:p>
    <w:p w:rsidR="00CC030A" w:rsidRDefault="008022D6" w:rsidP="00670D89">
      <w:pPr>
        <w:pStyle w:val="Paragraphedeliste"/>
        <w:jc w:val="both"/>
        <w:rPr>
          <w:sz w:val="28"/>
          <w:szCs w:val="28"/>
          <w:rtl/>
          <w:lang w:val="en-US" w:bidi="ar-TN"/>
        </w:rPr>
      </w:pPr>
      <w:r w:rsidRPr="008022D6">
        <w:rPr>
          <w:rFonts w:hint="cs"/>
          <w:sz w:val="28"/>
          <w:szCs w:val="28"/>
          <w:rtl/>
          <w:lang w:val="en-US" w:bidi="ar-TN"/>
        </w:rPr>
        <w:t>1</w:t>
      </w:r>
      <w:r>
        <w:rPr>
          <w:rFonts w:hint="cs"/>
          <w:sz w:val="28"/>
          <w:szCs w:val="28"/>
          <w:rtl/>
          <w:lang w:val="en-US" w:bidi="ar-TN"/>
        </w:rPr>
        <w:t xml:space="preserve">) كشف في الترسيمات المتعلقة بالديون تسلمه إدارة الملكية العقارية ويبين به بكامل الدقة ألقاب الدائنين وأسمائهم ومهنهم ومقراتهم الحقيقية والمختارة. </w:t>
      </w:r>
      <w:r w:rsidR="00CC030A">
        <w:rPr>
          <w:rFonts w:hint="cs"/>
          <w:sz w:val="28"/>
          <w:szCs w:val="28"/>
          <w:rtl/>
          <w:lang w:val="en-US" w:bidi="ar-TN"/>
        </w:rPr>
        <w:t xml:space="preserve"> </w:t>
      </w:r>
      <w:r w:rsidR="00670D89">
        <w:rPr>
          <w:rFonts w:hint="cs"/>
          <w:sz w:val="28"/>
          <w:szCs w:val="28"/>
          <w:rtl/>
          <w:lang w:val="en-US" w:bidi="ar-TN"/>
        </w:rPr>
        <w:t xml:space="preserve">                                            </w:t>
      </w:r>
      <w:r w:rsidR="00CC030A">
        <w:rPr>
          <w:rFonts w:hint="cs"/>
          <w:sz w:val="28"/>
          <w:szCs w:val="28"/>
          <w:rtl/>
          <w:lang w:val="en-US" w:bidi="ar-TN"/>
        </w:rPr>
        <w:t xml:space="preserve"> </w:t>
      </w:r>
    </w:p>
    <w:p w:rsidR="008022D6" w:rsidRDefault="008022D6" w:rsidP="008022D6">
      <w:pPr>
        <w:pStyle w:val="Paragraphedeliste"/>
        <w:jc w:val="right"/>
        <w:rPr>
          <w:sz w:val="28"/>
          <w:szCs w:val="28"/>
          <w:rtl/>
          <w:lang w:val="en-US" w:bidi="ar-TN"/>
        </w:rPr>
      </w:pPr>
      <w:r>
        <w:rPr>
          <w:rFonts w:hint="cs"/>
          <w:sz w:val="28"/>
          <w:szCs w:val="28"/>
          <w:rtl/>
          <w:lang w:val="en-US" w:bidi="ar-TN"/>
        </w:rPr>
        <w:t>2) شهادة في ترسيم التفويت بالسجل العقاري.</w:t>
      </w:r>
    </w:p>
    <w:p w:rsidR="008022D6" w:rsidRDefault="008022D6" w:rsidP="008022D6">
      <w:pPr>
        <w:pStyle w:val="Paragraphedeliste"/>
        <w:jc w:val="right"/>
        <w:rPr>
          <w:sz w:val="28"/>
          <w:szCs w:val="28"/>
          <w:rtl/>
          <w:lang w:val="en-US" w:bidi="ar-TN"/>
        </w:rPr>
      </w:pPr>
      <w:r>
        <w:rPr>
          <w:rFonts w:hint="cs"/>
          <w:sz w:val="28"/>
          <w:szCs w:val="28"/>
          <w:rtl/>
          <w:lang w:val="en-US" w:bidi="ar-TN"/>
        </w:rPr>
        <w:t xml:space="preserve">3) </w:t>
      </w:r>
      <w:r w:rsidR="00A913DB">
        <w:rPr>
          <w:rFonts w:hint="cs"/>
          <w:sz w:val="28"/>
          <w:szCs w:val="28"/>
          <w:rtl/>
          <w:lang w:val="en-US" w:bidi="ar-TN"/>
        </w:rPr>
        <w:t>شهادة من صندوق الودائع والأمائن في مبلغ التأمين وسببه وتاريخه وعدده.</w:t>
      </w:r>
    </w:p>
    <w:p w:rsidR="00A913DB" w:rsidRDefault="00A913DB" w:rsidP="008022D6">
      <w:pPr>
        <w:pStyle w:val="Paragraphedeliste"/>
        <w:jc w:val="right"/>
        <w:rPr>
          <w:sz w:val="28"/>
          <w:szCs w:val="28"/>
          <w:rtl/>
          <w:lang w:val="en-US" w:bidi="ar-TN"/>
        </w:rPr>
      </w:pPr>
      <w:r>
        <w:rPr>
          <w:rFonts w:hint="cs"/>
          <w:sz w:val="28"/>
          <w:szCs w:val="28"/>
          <w:rtl/>
          <w:lang w:val="en-US" w:bidi="ar-TN"/>
        </w:rPr>
        <w:t>ويضاف في التطبيق كشف بالمصاريف نظرا لكونها ممتازة حسب الفصل 488 من م.م.م.ت.</w:t>
      </w:r>
    </w:p>
    <w:p w:rsidR="001D2B95" w:rsidRDefault="001D2B95" w:rsidP="008022D6">
      <w:pPr>
        <w:pStyle w:val="Paragraphedeliste"/>
        <w:jc w:val="right"/>
        <w:rPr>
          <w:sz w:val="28"/>
          <w:szCs w:val="28"/>
          <w:rtl/>
          <w:lang w:val="en-US" w:bidi="ar-TN"/>
        </w:rPr>
      </w:pPr>
    </w:p>
    <w:p w:rsidR="0040601F" w:rsidRPr="00F07C18" w:rsidRDefault="00F07C18" w:rsidP="00F07C18">
      <w:pPr>
        <w:pStyle w:val="Paragraphedeliste"/>
        <w:jc w:val="right"/>
        <w:rPr>
          <w:b/>
          <w:bCs/>
          <w:sz w:val="28"/>
          <w:szCs w:val="28"/>
          <w:u w:val="single"/>
          <w:rtl/>
          <w:lang w:val="en-US" w:bidi="ar-TN"/>
        </w:rPr>
      </w:pPr>
      <w:r>
        <w:rPr>
          <w:rFonts w:hint="cs"/>
          <w:b/>
          <w:bCs/>
          <w:sz w:val="28"/>
          <w:szCs w:val="28"/>
          <w:rtl/>
          <w:lang w:val="en-US" w:bidi="ar-TN"/>
        </w:rPr>
        <w:t xml:space="preserve"> </w:t>
      </w:r>
      <w:r w:rsidR="00A913DB" w:rsidRPr="00F07C18">
        <w:rPr>
          <w:rFonts w:hint="cs"/>
          <w:b/>
          <w:bCs/>
          <w:sz w:val="28"/>
          <w:szCs w:val="28"/>
          <w:u w:val="single"/>
          <w:rtl/>
          <w:lang w:val="en-US" w:bidi="ar-TN"/>
        </w:rPr>
        <w:t>شكلية الفصل 483 من م.م.م.ت</w:t>
      </w:r>
      <w:r w:rsidR="0040601F" w:rsidRPr="00F07C18">
        <w:rPr>
          <w:rFonts w:hint="cs"/>
          <w:b/>
          <w:bCs/>
          <w:sz w:val="28"/>
          <w:szCs w:val="28"/>
          <w:u w:val="single"/>
          <w:rtl/>
          <w:lang w:val="en-US" w:bidi="ar-TN"/>
        </w:rPr>
        <w:t>: التطهير</w:t>
      </w:r>
    </w:p>
    <w:p w:rsidR="00A913DB" w:rsidRDefault="00A913DB" w:rsidP="002A0138">
      <w:pPr>
        <w:pStyle w:val="Paragraphedeliste"/>
        <w:jc w:val="both"/>
        <w:rPr>
          <w:sz w:val="28"/>
          <w:szCs w:val="28"/>
          <w:rtl/>
          <w:lang w:val="en-US" w:bidi="ar-TN"/>
        </w:rPr>
      </w:pPr>
      <w:r>
        <w:rPr>
          <w:rFonts w:hint="cs"/>
          <w:sz w:val="28"/>
          <w:szCs w:val="28"/>
          <w:rtl/>
          <w:lang w:val="en-US" w:bidi="ar-TN"/>
        </w:rPr>
        <w:t xml:space="preserve">على طالب الترتيب أن يقوم بإجراءات  التطهير إذا تأسس الترتيب </w:t>
      </w:r>
      <w:r w:rsidR="001D2B95">
        <w:rPr>
          <w:rFonts w:hint="cs"/>
          <w:sz w:val="28"/>
          <w:szCs w:val="28"/>
          <w:rtl/>
          <w:lang w:val="en-US" w:bidi="ar-TN"/>
        </w:rPr>
        <w:t xml:space="preserve">الذي يطلبه </w:t>
      </w:r>
      <w:r>
        <w:rPr>
          <w:rFonts w:hint="cs"/>
          <w:sz w:val="28"/>
          <w:szCs w:val="28"/>
          <w:rtl/>
          <w:lang w:val="en-US" w:bidi="ar-TN"/>
        </w:rPr>
        <w:t>على تفويت اختياري فقد جاء بالفصل 483 من م.م.م.ت فقرة أولى أن</w:t>
      </w:r>
      <w:r w:rsidR="003844D2">
        <w:rPr>
          <w:rFonts w:hint="cs"/>
          <w:sz w:val="28"/>
          <w:szCs w:val="28"/>
          <w:rtl/>
          <w:lang w:val="en-US" w:bidi="ar-TN"/>
        </w:rPr>
        <w:t>ه " إذا وقع التفويت في العقار بغير الطرق المنصوص عليها بالفقرة الأولى من الفصل 481 فان</w:t>
      </w:r>
      <w:r>
        <w:rPr>
          <w:rFonts w:hint="cs"/>
          <w:sz w:val="28"/>
          <w:szCs w:val="28"/>
          <w:rtl/>
          <w:lang w:val="en-US" w:bidi="ar-TN"/>
        </w:rPr>
        <w:t xml:space="preserve"> </w:t>
      </w:r>
      <w:r w:rsidR="003844D2">
        <w:rPr>
          <w:rFonts w:hint="cs"/>
          <w:sz w:val="28"/>
          <w:szCs w:val="28"/>
          <w:rtl/>
          <w:lang w:val="en-US" w:bidi="ar-TN"/>
        </w:rPr>
        <w:t>إجراءات</w:t>
      </w:r>
      <w:r>
        <w:rPr>
          <w:rFonts w:hint="cs"/>
          <w:sz w:val="28"/>
          <w:szCs w:val="28"/>
          <w:rtl/>
          <w:lang w:val="en-US" w:bidi="ar-TN"/>
        </w:rPr>
        <w:t xml:space="preserve"> ترتيب الدائنين لا</w:t>
      </w:r>
      <w:r w:rsidR="003844D2">
        <w:rPr>
          <w:rFonts w:hint="cs"/>
          <w:sz w:val="28"/>
          <w:szCs w:val="28"/>
          <w:rtl/>
          <w:lang w:val="en-US" w:bidi="ar-TN"/>
        </w:rPr>
        <w:t xml:space="preserve"> </w:t>
      </w:r>
      <w:r>
        <w:rPr>
          <w:rFonts w:hint="cs"/>
          <w:sz w:val="28"/>
          <w:szCs w:val="28"/>
          <w:rtl/>
          <w:lang w:val="en-US" w:bidi="ar-TN"/>
        </w:rPr>
        <w:t>يجو</w:t>
      </w:r>
      <w:r w:rsidR="003844D2">
        <w:rPr>
          <w:rFonts w:hint="cs"/>
          <w:sz w:val="28"/>
          <w:szCs w:val="28"/>
          <w:rtl/>
          <w:lang w:val="en-US" w:bidi="ar-TN"/>
        </w:rPr>
        <w:t xml:space="preserve">ز أن تفتح إلا بعد القيام بالإجراءات المقررة لتطهير العقار من الرهون ". وجلي أن هذا النص لا يتعلق </w:t>
      </w:r>
      <w:r w:rsidR="000D2943">
        <w:rPr>
          <w:rFonts w:hint="cs"/>
          <w:sz w:val="28"/>
          <w:szCs w:val="28"/>
          <w:rtl/>
          <w:lang w:val="en-US" w:bidi="ar-TN"/>
        </w:rPr>
        <w:t>إلا</w:t>
      </w:r>
      <w:r w:rsidR="003844D2">
        <w:rPr>
          <w:rFonts w:hint="cs"/>
          <w:sz w:val="28"/>
          <w:szCs w:val="28"/>
          <w:rtl/>
          <w:lang w:val="en-US" w:bidi="ar-TN"/>
        </w:rPr>
        <w:t xml:space="preserve"> بالتفويت الاختياري لأن المشرع أقصى الطرق المنصوص عليها </w:t>
      </w:r>
      <w:r w:rsidR="000D2943">
        <w:rPr>
          <w:rFonts w:hint="cs"/>
          <w:sz w:val="28"/>
          <w:szCs w:val="28"/>
          <w:rtl/>
          <w:lang w:val="en-US" w:bidi="ar-TN"/>
        </w:rPr>
        <w:t>بالفصل 481 وهي بيع عقار بالمزاد العلني عن طريق المحكمة أو حسب إجراءات الفصل 450 من م.م.م.ت أي حسب إجراءات بيع المنقول إن كانت قيمته تقل عن سبعة آلاف دينارا.</w:t>
      </w:r>
      <w:r w:rsidR="001A2409">
        <w:rPr>
          <w:rFonts w:hint="cs"/>
          <w:sz w:val="28"/>
          <w:szCs w:val="28"/>
          <w:rtl/>
          <w:lang w:val="en-US" w:bidi="ar-TN"/>
        </w:rPr>
        <w:t xml:space="preserve">                             </w:t>
      </w:r>
    </w:p>
    <w:p w:rsidR="000D2943" w:rsidRDefault="0040601F" w:rsidP="002A0138">
      <w:pPr>
        <w:pStyle w:val="Paragraphedeliste"/>
        <w:jc w:val="both"/>
        <w:rPr>
          <w:sz w:val="28"/>
          <w:szCs w:val="28"/>
          <w:rtl/>
          <w:lang w:val="en-US" w:bidi="ar-TN"/>
        </w:rPr>
      </w:pPr>
      <w:r>
        <w:rPr>
          <w:rFonts w:hint="cs"/>
          <w:sz w:val="28"/>
          <w:szCs w:val="28"/>
          <w:rtl/>
          <w:lang w:val="en-US" w:bidi="ar-TN"/>
        </w:rPr>
        <w:t>بالإضافة</w:t>
      </w:r>
      <w:r w:rsidR="000D2943">
        <w:rPr>
          <w:rFonts w:hint="cs"/>
          <w:sz w:val="28"/>
          <w:szCs w:val="28"/>
          <w:rtl/>
          <w:lang w:val="en-US" w:bidi="ar-TN"/>
        </w:rPr>
        <w:t xml:space="preserve"> </w:t>
      </w:r>
      <w:r>
        <w:rPr>
          <w:rFonts w:hint="cs"/>
          <w:sz w:val="28"/>
          <w:szCs w:val="28"/>
          <w:rtl/>
          <w:lang w:val="en-US" w:bidi="ar-TN"/>
        </w:rPr>
        <w:t>إلى</w:t>
      </w:r>
      <w:r w:rsidR="000D2943">
        <w:rPr>
          <w:rFonts w:hint="cs"/>
          <w:sz w:val="28"/>
          <w:szCs w:val="28"/>
          <w:rtl/>
          <w:lang w:val="en-US" w:bidi="ar-TN"/>
        </w:rPr>
        <w:t xml:space="preserve"> شكليات الفصل 475 تضاف في صورة التفويت الاختياري إجراءات تطهير العقار من الرهون وقد وردت هذه الإجراءات بالفصل 292  وما بعده من م.ح.ع </w:t>
      </w:r>
      <w:r w:rsidR="001D2B95">
        <w:rPr>
          <w:rFonts w:hint="cs"/>
          <w:sz w:val="28"/>
          <w:szCs w:val="28"/>
          <w:rtl/>
          <w:lang w:val="en-US" w:bidi="ar-TN"/>
        </w:rPr>
        <w:t xml:space="preserve">والغرض من هذه </w:t>
      </w:r>
      <w:r w:rsidR="00EC5D6A">
        <w:rPr>
          <w:rFonts w:hint="cs"/>
          <w:sz w:val="28"/>
          <w:szCs w:val="28"/>
          <w:rtl/>
          <w:lang w:val="en-US" w:bidi="ar-TN"/>
        </w:rPr>
        <w:t>الإجراءات</w:t>
      </w:r>
      <w:r w:rsidR="001D2B95">
        <w:rPr>
          <w:rFonts w:hint="cs"/>
          <w:sz w:val="28"/>
          <w:szCs w:val="28"/>
          <w:rtl/>
          <w:lang w:val="en-US" w:bidi="ar-TN"/>
        </w:rPr>
        <w:t xml:space="preserve"> هو معرفة ثمن العقار بصفة نهائية حتى يقع تأمينه لأنه لا يعرف </w:t>
      </w:r>
      <w:r w:rsidR="000A0205">
        <w:rPr>
          <w:rFonts w:hint="cs"/>
          <w:sz w:val="28"/>
          <w:szCs w:val="28"/>
          <w:rtl/>
          <w:lang w:val="en-US" w:bidi="ar-TN"/>
        </w:rPr>
        <w:t>إلا</w:t>
      </w:r>
      <w:r w:rsidR="001D2B95">
        <w:rPr>
          <w:rFonts w:hint="cs"/>
          <w:sz w:val="28"/>
          <w:szCs w:val="28"/>
          <w:rtl/>
          <w:lang w:val="en-US" w:bidi="ar-TN"/>
        </w:rPr>
        <w:t xml:space="preserve"> بهذه الطريقة. وتقوم </w:t>
      </w:r>
      <w:r w:rsidR="00EC5D6A">
        <w:rPr>
          <w:rFonts w:hint="cs"/>
          <w:sz w:val="28"/>
          <w:szCs w:val="28"/>
          <w:rtl/>
          <w:lang w:val="en-US" w:bidi="ar-TN"/>
        </w:rPr>
        <w:t>إجراءات</w:t>
      </w:r>
      <w:r w:rsidR="001D2B95">
        <w:rPr>
          <w:rFonts w:hint="cs"/>
          <w:sz w:val="28"/>
          <w:szCs w:val="28"/>
          <w:rtl/>
          <w:lang w:val="en-US" w:bidi="ar-TN"/>
        </w:rPr>
        <w:t xml:space="preserve"> التطهير </w:t>
      </w:r>
      <w:r w:rsidR="00EC5D6A">
        <w:rPr>
          <w:rFonts w:hint="cs"/>
          <w:sz w:val="28"/>
          <w:szCs w:val="28"/>
          <w:rtl/>
          <w:lang w:val="en-US" w:bidi="ar-TN"/>
        </w:rPr>
        <w:t>إجمالا</w:t>
      </w:r>
      <w:r w:rsidR="001D2B95">
        <w:rPr>
          <w:rFonts w:hint="cs"/>
          <w:sz w:val="28"/>
          <w:szCs w:val="28"/>
          <w:rtl/>
          <w:lang w:val="en-US" w:bidi="ar-TN"/>
        </w:rPr>
        <w:t xml:space="preserve"> على عملين متعاقبين : عرض التطهير </w:t>
      </w:r>
      <w:r w:rsidR="009B7665">
        <w:rPr>
          <w:rFonts w:hint="cs"/>
          <w:sz w:val="28"/>
          <w:szCs w:val="28"/>
          <w:rtl/>
          <w:lang w:val="en-US" w:bidi="ar-TN"/>
        </w:rPr>
        <w:t>وموقف الدائنين</w:t>
      </w:r>
      <w:r w:rsidR="000A0205">
        <w:rPr>
          <w:rFonts w:hint="cs"/>
          <w:sz w:val="28"/>
          <w:szCs w:val="28"/>
          <w:rtl/>
          <w:lang w:val="en-US" w:bidi="ar-TN"/>
        </w:rPr>
        <w:t xml:space="preserve">. فأما العرض فيصدر عن المالك الجديد للعقار ويتخذ شكل إعلام يوجه إلى الدائنين في ظرف عام من تاريخ ترسيم سنده أو خلال شهر من تاريخ أول إنذار يصدر له طبق أحكام الفصل 283 ويشتمل </w:t>
      </w:r>
      <w:r w:rsidR="00997CCF">
        <w:rPr>
          <w:rFonts w:hint="cs"/>
          <w:sz w:val="28"/>
          <w:szCs w:val="28"/>
          <w:rtl/>
          <w:lang w:val="en-US" w:bidi="ar-TN"/>
        </w:rPr>
        <w:t>الإعلام</w:t>
      </w:r>
      <w:r w:rsidR="000A0205">
        <w:rPr>
          <w:rFonts w:hint="cs"/>
          <w:sz w:val="28"/>
          <w:szCs w:val="28"/>
          <w:rtl/>
          <w:lang w:val="en-US" w:bidi="ar-TN"/>
        </w:rPr>
        <w:t xml:space="preserve"> على:</w:t>
      </w:r>
      <w:r w:rsidR="001A2409">
        <w:rPr>
          <w:rFonts w:hint="cs"/>
          <w:sz w:val="28"/>
          <w:szCs w:val="28"/>
          <w:rtl/>
          <w:lang w:val="en-US" w:bidi="ar-TN"/>
        </w:rPr>
        <w:t xml:space="preserve"> </w:t>
      </w:r>
      <w:r w:rsidR="00670D89">
        <w:rPr>
          <w:rFonts w:hint="cs"/>
          <w:sz w:val="28"/>
          <w:szCs w:val="28"/>
          <w:rtl/>
          <w:lang w:val="en-US" w:bidi="ar-TN"/>
        </w:rPr>
        <w:t xml:space="preserve">                        </w:t>
      </w:r>
      <w:r w:rsidR="001A2409">
        <w:rPr>
          <w:rFonts w:hint="cs"/>
          <w:sz w:val="28"/>
          <w:szCs w:val="28"/>
          <w:rtl/>
          <w:lang w:val="en-US" w:bidi="ar-TN"/>
        </w:rPr>
        <w:t xml:space="preserve">                                                                    </w:t>
      </w:r>
    </w:p>
    <w:p w:rsidR="000A0205" w:rsidRDefault="000A0205" w:rsidP="002A0138">
      <w:pPr>
        <w:pStyle w:val="Paragraphedeliste"/>
        <w:jc w:val="both"/>
        <w:rPr>
          <w:sz w:val="28"/>
          <w:szCs w:val="28"/>
          <w:rtl/>
          <w:lang w:val="en-US" w:bidi="ar-TN"/>
        </w:rPr>
      </w:pPr>
      <w:r>
        <w:rPr>
          <w:rFonts w:hint="cs"/>
          <w:sz w:val="28"/>
          <w:szCs w:val="28"/>
          <w:rtl/>
          <w:lang w:val="en-US" w:bidi="ar-TN"/>
        </w:rPr>
        <w:lastRenderedPageBreak/>
        <w:t>1- مضمون من سند الملكية مبين به تاريخه وطبيعته وأسماء الطرفين وتاريخ ترسيمه.</w:t>
      </w:r>
      <w:r w:rsidR="001A2409">
        <w:rPr>
          <w:rFonts w:hint="cs"/>
          <w:sz w:val="28"/>
          <w:szCs w:val="28"/>
          <w:rtl/>
          <w:lang w:val="en-US" w:bidi="ar-TN"/>
        </w:rPr>
        <w:t xml:space="preserve">           </w:t>
      </w:r>
    </w:p>
    <w:p w:rsidR="000A0205" w:rsidRDefault="000A0205" w:rsidP="002A0138">
      <w:pPr>
        <w:pStyle w:val="Paragraphedeliste"/>
        <w:jc w:val="both"/>
        <w:rPr>
          <w:sz w:val="28"/>
          <w:szCs w:val="28"/>
          <w:rtl/>
          <w:lang w:val="en-US" w:bidi="ar-TN"/>
        </w:rPr>
      </w:pPr>
      <w:r>
        <w:rPr>
          <w:rFonts w:hint="cs"/>
          <w:sz w:val="28"/>
          <w:szCs w:val="28"/>
          <w:rtl/>
          <w:lang w:val="en-US" w:bidi="ar-TN"/>
        </w:rPr>
        <w:t xml:space="preserve">2- بيان الثمن والتكاليف التابعة له وقيمتها وكذلك قيمة العقار </w:t>
      </w:r>
      <w:r w:rsidR="00523707">
        <w:rPr>
          <w:rFonts w:hint="cs"/>
          <w:sz w:val="28"/>
          <w:szCs w:val="28"/>
          <w:rtl/>
          <w:lang w:val="en-US" w:bidi="ar-TN"/>
        </w:rPr>
        <w:t>إذا</w:t>
      </w:r>
      <w:r>
        <w:rPr>
          <w:rFonts w:hint="cs"/>
          <w:sz w:val="28"/>
          <w:szCs w:val="28"/>
          <w:rtl/>
          <w:lang w:val="en-US" w:bidi="ar-TN"/>
        </w:rPr>
        <w:t xml:space="preserve"> كان انتقاله بغير البيع.</w:t>
      </w:r>
      <w:r w:rsidR="001A2409">
        <w:rPr>
          <w:rFonts w:hint="cs"/>
          <w:sz w:val="28"/>
          <w:szCs w:val="28"/>
          <w:rtl/>
          <w:lang w:val="en-US" w:bidi="ar-TN"/>
        </w:rPr>
        <w:t xml:space="preserve">           </w:t>
      </w:r>
    </w:p>
    <w:p w:rsidR="000A0205" w:rsidRDefault="000A0205" w:rsidP="002A0138">
      <w:pPr>
        <w:pStyle w:val="Paragraphedeliste"/>
        <w:jc w:val="both"/>
        <w:rPr>
          <w:sz w:val="28"/>
          <w:szCs w:val="28"/>
          <w:rtl/>
          <w:lang w:val="en-US" w:bidi="ar-TN"/>
        </w:rPr>
      </w:pPr>
      <w:r>
        <w:rPr>
          <w:rFonts w:hint="cs"/>
          <w:sz w:val="28"/>
          <w:szCs w:val="28"/>
          <w:rtl/>
          <w:lang w:val="en-US" w:bidi="ar-TN"/>
        </w:rPr>
        <w:t>3- شهادة فيما على العقار من رهون مرسمة</w:t>
      </w:r>
      <w:r w:rsidR="00E3088F">
        <w:rPr>
          <w:rFonts w:hint="cs"/>
          <w:sz w:val="28"/>
          <w:szCs w:val="28"/>
          <w:rtl/>
          <w:lang w:val="en-US" w:bidi="ar-TN"/>
        </w:rPr>
        <w:t>.</w:t>
      </w:r>
      <w:r w:rsidR="001A2409">
        <w:rPr>
          <w:rFonts w:hint="cs"/>
          <w:sz w:val="28"/>
          <w:szCs w:val="28"/>
          <w:rtl/>
          <w:lang w:val="en-US" w:bidi="ar-TN"/>
        </w:rPr>
        <w:t xml:space="preserve">                                                         </w:t>
      </w:r>
    </w:p>
    <w:p w:rsidR="00E3088F" w:rsidRDefault="00E3088F" w:rsidP="002A0138">
      <w:pPr>
        <w:pStyle w:val="Paragraphedeliste"/>
        <w:jc w:val="both"/>
        <w:rPr>
          <w:sz w:val="28"/>
          <w:szCs w:val="28"/>
          <w:rtl/>
          <w:lang w:val="en-US" w:bidi="ar-TN"/>
        </w:rPr>
      </w:pPr>
      <w:r>
        <w:rPr>
          <w:rFonts w:hint="cs"/>
          <w:sz w:val="28"/>
          <w:szCs w:val="28"/>
          <w:rtl/>
          <w:lang w:val="en-US" w:bidi="ar-TN"/>
        </w:rPr>
        <w:t>4- اختيار مقر بدائرة المحكمة الابتدائية لمكان العقار.</w:t>
      </w:r>
      <w:r w:rsidR="001A2409">
        <w:rPr>
          <w:rFonts w:hint="cs"/>
          <w:sz w:val="28"/>
          <w:szCs w:val="28"/>
          <w:rtl/>
          <w:lang w:val="en-US" w:bidi="ar-TN"/>
        </w:rPr>
        <w:t xml:space="preserve">                                                </w:t>
      </w:r>
    </w:p>
    <w:p w:rsidR="00B70B22" w:rsidRDefault="005E06A0" w:rsidP="001F20F4">
      <w:pPr>
        <w:pStyle w:val="Paragraphedeliste"/>
        <w:jc w:val="both"/>
        <w:rPr>
          <w:sz w:val="28"/>
          <w:szCs w:val="28"/>
          <w:rtl/>
          <w:lang w:val="en-US" w:bidi="ar-TN"/>
        </w:rPr>
      </w:pPr>
      <w:r>
        <w:rPr>
          <w:rFonts w:hint="cs"/>
          <w:sz w:val="28"/>
          <w:szCs w:val="28"/>
          <w:rtl/>
          <w:lang w:val="en-US" w:bidi="ar-TN"/>
        </w:rPr>
        <w:t>ويكون بعد ذلك للدائنين أجل أربعين يوما لتحديد موقفهم من العرض، فان رفضه أحد الدائنين وجب علي</w:t>
      </w:r>
      <w:r w:rsidR="007F3F8D">
        <w:rPr>
          <w:rFonts w:hint="cs"/>
          <w:sz w:val="28"/>
          <w:szCs w:val="28"/>
          <w:rtl/>
          <w:lang w:val="en-US" w:bidi="ar-TN"/>
        </w:rPr>
        <w:t>ه طلب بيع العقار بالمزاد على قاعدة التسديس</w:t>
      </w:r>
      <w:r w:rsidR="001F20F4" w:rsidRPr="00D875E6">
        <w:rPr>
          <w:rStyle w:val="Appelnotedebasdep"/>
          <w:b/>
          <w:bCs/>
          <w:sz w:val="28"/>
          <w:szCs w:val="28"/>
          <w:rtl/>
          <w:lang w:val="en-US" w:bidi="ar-TN"/>
        </w:rPr>
        <w:footnoteReference w:id="42"/>
      </w:r>
      <w:r w:rsidR="007F3F8D">
        <w:rPr>
          <w:rFonts w:hint="cs"/>
          <w:sz w:val="28"/>
          <w:szCs w:val="28"/>
          <w:rtl/>
          <w:lang w:val="en-US" w:bidi="ar-TN"/>
        </w:rPr>
        <w:t xml:space="preserve"> عملا بأحك</w:t>
      </w:r>
      <w:r w:rsidR="002D6F82">
        <w:rPr>
          <w:rFonts w:hint="cs"/>
          <w:sz w:val="28"/>
          <w:szCs w:val="28"/>
          <w:rtl/>
          <w:lang w:val="en-US" w:bidi="ar-TN"/>
        </w:rPr>
        <w:t>ا</w:t>
      </w:r>
      <w:r w:rsidR="007F3F8D">
        <w:rPr>
          <w:rFonts w:hint="cs"/>
          <w:sz w:val="28"/>
          <w:szCs w:val="28"/>
          <w:rtl/>
          <w:lang w:val="en-US" w:bidi="ar-TN"/>
        </w:rPr>
        <w:t xml:space="preserve">م الفصل 296 من م.ح ع، وعندئذ يبتت العقار حسب إجراءات التنفيذ الجبري طبقا للفصلين 297 و298 من م.ح.ع. أما </w:t>
      </w:r>
      <w:r w:rsidR="002D6F82">
        <w:rPr>
          <w:rFonts w:hint="cs"/>
          <w:sz w:val="28"/>
          <w:szCs w:val="28"/>
          <w:rtl/>
          <w:lang w:val="en-US" w:bidi="ar-TN"/>
        </w:rPr>
        <w:t>إذا</w:t>
      </w:r>
      <w:r w:rsidR="007F3F8D">
        <w:rPr>
          <w:rFonts w:hint="cs"/>
          <w:sz w:val="28"/>
          <w:szCs w:val="28"/>
          <w:rtl/>
          <w:lang w:val="en-US" w:bidi="ar-TN"/>
        </w:rPr>
        <w:t xml:space="preserve"> لم يقم أي واحد من الدائنين المرسمين بطلب بيع العقار في الأجل المحدد مع زيادة السدس فيعتبر جميع الدائنين قد قبلو</w:t>
      </w:r>
      <w:r w:rsidR="002D6F82">
        <w:rPr>
          <w:rFonts w:hint="cs"/>
          <w:sz w:val="28"/>
          <w:szCs w:val="28"/>
          <w:rtl/>
          <w:lang w:val="en-US" w:bidi="ar-TN"/>
        </w:rPr>
        <w:t>ا</w:t>
      </w:r>
      <w:r w:rsidR="007F3F8D">
        <w:rPr>
          <w:rFonts w:hint="cs"/>
          <w:sz w:val="28"/>
          <w:szCs w:val="28"/>
          <w:rtl/>
          <w:lang w:val="en-US" w:bidi="ar-TN"/>
        </w:rPr>
        <w:t xml:space="preserve"> </w:t>
      </w:r>
      <w:r w:rsidR="002D6F82">
        <w:rPr>
          <w:rFonts w:hint="cs"/>
          <w:sz w:val="28"/>
          <w:szCs w:val="28"/>
          <w:rtl/>
          <w:lang w:val="en-US" w:bidi="ar-TN"/>
        </w:rPr>
        <w:t>العرض ويبقى الثمن مقدرا نهائيا عملا بأحكام الفصل 299 من م.ح.ع ويجوز عندئذ المرور إلى الترتيب.</w:t>
      </w:r>
      <w:r w:rsidR="00D875E6">
        <w:rPr>
          <w:rFonts w:hint="cs"/>
          <w:sz w:val="28"/>
          <w:szCs w:val="28"/>
          <w:rtl/>
          <w:lang w:val="en-US" w:bidi="ar-TN"/>
        </w:rPr>
        <w:t xml:space="preserve">                                                                    </w:t>
      </w:r>
      <w:r w:rsidR="00523707">
        <w:rPr>
          <w:rFonts w:hint="cs"/>
          <w:sz w:val="28"/>
          <w:szCs w:val="28"/>
          <w:rtl/>
          <w:lang w:val="en-US" w:bidi="ar-TN"/>
        </w:rPr>
        <w:t xml:space="preserve"> </w:t>
      </w:r>
    </w:p>
    <w:p w:rsidR="009D4806" w:rsidRDefault="00D875E6" w:rsidP="009D4806">
      <w:pPr>
        <w:pStyle w:val="Paragraphedeliste"/>
        <w:jc w:val="both"/>
        <w:rPr>
          <w:sz w:val="28"/>
          <w:szCs w:val="28"/>
          <w:rtl/>
          <w:lang w:val="en-US" w:bidi="ar-TN"/>
        </w:rPr>
      </w:pPr>
      <w:r>
        <w:rPr>
          <w:rFonts w:hint="cs"/>
          <w:sz w:val="28"/>
          <w:szCs w:val="28"/>
          <w:rtl/>
          <w:lang w:val="en-US" w:bidi="ar-TN"/>
        </w:rPr>
        <w:t xml:space="preserve">   </w:t>
      </w:r>
      <w:r w:rsidR="00B70B22">
        <w:rPr>
          <w:rFonts w:hint="cs"/>
          <w:sz w:val="28"/>
          <w:szCs w:val="28"/>
          <w:rtl/>
          <w:lang w:val="en-US" w:bidi="ar-TN"/>
        </w:rPr>
        <w:t xml:space="preserve">ولا يتم اللجوء الى التطهير، منطقيا، إلا إذا كانت الديون تتجاوز قيمة العقار، وهذه الوضعية شاذة وتعكس تهاون الدائنين باعتبار أن الدائنين الحريصين على مصالحهم يشترطون أن تتجاوز قيمة العقار بكثير مبلغ الدين، </w:t>
      </w:r>
      <w:r w:rsidR="009D4806">
        <w:rPr>
          <w:rFonts w:hint="cs"/>
          <w:sz w:val="28"/>
          <w:szCs w:val="28"/>
          <w:rtl/>
          <w:lang w:val="en-US" w:bidi="ar-TN"/>
        </w:rPr>
        <w:t>فإذا</w:t>
      </w:r>
      <w:r w:rsidR="00B70B22">
        <w:rPr>
          <w:rFonts w:hint="cs"/>
          <w:sz w:val="28"/>
          <w:szCs w:val="28"/>
          <w:rtl/>
          <w:lang w:val="en-US" w:bidi="ar-TN"/>
        </w:rPr>
        <w:t xml:space="preserve"> حصلوا لضمان ديونهم على رهون مسلطة على عقارات مثقلة بتحملات تتجاوز قيمتها فذلك دليل على تسيب وسوء تصرف وتواط</w:t>
      </w:r>
      <w:r w:rsidR="009D4806">
        <w:rPr>
          <w:rFonts w:hint="cs"/>
          <w:sz w:val="28"/>
          <w:szCs w:val="28"/>
          <w:rtl/>
          <w:lang w:val="en-US" w:bidi="ar-TN"/>
        </w:rPr>
        <w:t>ؤ</w:t>
      </w:r>
      <w:r w:rsidR="00B70B22">
        <w:rPr>
          <w:rFonts w:hint="cs"/>
          <w:sz w:val="28"/>
          <w:szCs w:val="28"/>
          <w:rtl/>
          <w:lang w:val="en-US" w:bidi="ar-TN"/>
        </w:rPr>
        <w:t xml:space="preserve"> بين القائمين على المؤسسات المالية والمدين</w:t>
      </w:r>
      <w:r w:rsidR="009D4806">
        <w:rPr>
          <w:rFonts w:hint="cs"/>
          <w:sz w:val="28"/>
          <w:szCs w:val="28"/>
          <w:rtl/>
          <w:lang w:val="en-US" w:bidi="ar-TN"/>
        </w:rPr>
        <w:t xml:space="preserve"> الراهن</w:t>
      </w:r>
      <w:r w:rsidR="00B70B22">
        <w:rPr>
          <w:rFonts w:hint="cs"/>
          <w:sz w:val="28"/>
          <w:szCs w:val="28"/>
          <w:rtl/>
          <w:lang w:val="en-US" w:bidi="ar-TN"/>
        </w:rPr>
        <w:t xml:space="preserve"> </w:t>
      </w:r>
      <w:r w:rsidR="009D4806">
        <w:rPr>
          <w:rFonts w:hint="cs"/>
          <w:sz w:val="28"/>
          <w:szCs w:val="28"/>
          <w:rtl/>
          <w:lang w:val="en-US" w:bidi="ar-TN"/>
        </w:rPr>
        <w:t>مما يضر بالموارد المالية لهذه المؤسسات وبالمصلحة العامة.</w:t>
      </w:r>
    </w:p>
    <w:p w:rsidR="009D4806" w:rsidRDefault="009D4806" w:rsidP="009D4806">
      <w:pPr>
        <w:pStyle w:val="Paragraphedeliste"/>
        <w:jc w:val="both"/>
        <w:rPr>
          <w:sz w:val="28"/>
          <w:szCs w:val="28"/>
          <w:rtl/>
          <w:lang w:val="en-US" w:bidi="ar-TN"/>
        </w:rPr>
      </w:pPr>
    </w:p>
    <w:p w:rsidR="0012162C" w:rsidRDefault="009D4806" w:rsidP="0012162C">
      <w:pPr>
        <w:pStyle w:val="Paragraphedeliste"/>
        <w:jc w:val="both"/>
        <w:rPr>
          <w:sz w:val="28"/>
          <w:szCs w:val="28"/>
          <w:rtl/>
          <w:lang w:val="en-US" w:bidi="ar-TN"/>
        </w:rPr>
      </w:pPr>
      <w:r>
        <w:rPr>
          <w:rFonts w:hint="cs"/>
          <w:sz w:val="28"/>
          <w:szCs w:val="28"/>
          <w:rtl/>
          <w:lang w:val="en-US" w:bidi="ar-TN"/>
        </w:rPr>
        <w:t xml:space="preserve">   فالره</w:t>
      </w:r>
      <w:r w:rsidR="009074C4">
        <w:rPr>
          <w:rFonts w:hint="cs"/>
          <w:sz w:val="28"/>
          <w:szCs w:val="28"/>
          <w:rtl/>
          <w:lang w:val="en-US" w:bidi="ar-TN"/>
        </w:rPr>
        <w:t>و</w:t>
      </w:r>
      <w:r>
        <w:rPr>
          <w:rFonts w:hint="cs"/>
          <w:sz w:val="28"/>
          <w:szCs w:val="28"/>
          <w:rtl/>
          <w:lang w:val="en-US" w:bidi="ar-TN"/>
        </w:rPr>
        <w:t xml:space="preserve">ن عادة لا </w:t>
      </w:r>
      <w:r w:rsidR="00DD45FE">
        <w:rPr>
          <w:rFonts w:hint="cs"/>
          <w:sz w:val="28"/>
          <w:szCs w:val="28"/>
          <w:rtl/>
          <w:lang w:val="en-US" w:bidi="ar-TN"/>
        </w:rPr>
        <w:t>ت</w:t>
      </w:r>
      <w:r>
        <w:rPr>
          <w:rFonts w:hint="cs"/>
          <w:sz w:val="28"/>
          <w:szCs w:val="28"/>
          <w:rtl/>
          <w:lang w:val="en-US" w:bidi="ar-TN"/>
        </w:rPr>
        <w:t xml:space="preserve">برم إلا إذا كانت التحملات على العقار تقل أو تساوي على الأكثر قيمة العقار وبالتالي فهي لا تستوجب التطهير باعتبار أن خلاص الديون يحفظ مصالح جميع الأطراف ولا يؤدي إلى أي تراجع في انتقال الملكية ولهذا ما يجعل وجود مؤسسة التطهير غير مبرر في النظام القانوني التونسي لأن أكثر </w:t>
      </w:r>
      <w:r w:rsidR="00D71977">
        <w:rPr>
          <w:rFonts w:hint="cs"/>
          <w:sz w:val="28"/>
          <w:szCs w:val="28"/>
          <w:rtl/>
          <w:lang w:val="en-US" w:bidi="ar-TN"/>
        </w:rPr>
        <w:t>احتمالا</w:t>
      </w:r>
      <w:r w:rsidR="00D71977">
        <w:rPr>
          <w:rFonts w:hint="eastAsia"/>
          <w:sz w:val="28"/>
          <w:szCs w:val="28"/>
          <w:rtl/>
          <w:lang w:val="en-US" w:bidi="ar-TN"/>
        </w:rPr>
        <w:t>ت</w:t>
      </w:r>
      <w:r>
        <w:rPr>
          <w:rFonts w:hint="cs"/>
          <w:sz w:val="28"/>
          <w:szCs w:val="28"/>
          <w:rtl/>
          <w:lang w:val="en-US" w:bidi="ar-TN"/>
        </w:rPr>
        <w:t xml:space="preserve"> ممارسته لا تكون </w:t>
      </w:r>
      <w:r w:rsidR="00DD45FE">
        <w:rPr>
          <w:rFonts w:hint="cs"/>
          <w:sz w:val="28"/>
          <w:szCs w:val="28"/>
          <w:rtl/>
          <w:lang w:val="en-US" w:bidi="ar-TN"/>
        </w:rPr>
        <w:t>إلا</w:t>
      </w:r>
      <w:r>
        <w:rPr>
          <w:rFonts w:hint="cs"/>
          <w:sz w:val="28"/>
          <w:szCs w:val="28"/>
          <w:rtl/>
          <w:lang w:val="en-US" w:bidi="ar-TN"/>
        </w:rPr>
        <w:t xml:space="preserve"> في </w:t>
      </w:r>
      <w:r w:rsidR="00DD45FE">
        <w:rPr>
          <w:rFonts w:hint="cs"/>
          <w:sz w:val="28"/>
          <w:szCs w:val="28"/>
          <w:rtl/>
          <w:lang w:val="en-US" w:bidi="ar-TN"/>
        </w:rPr>
        <w:t>إطار</w:t>
      </w:r>
      <w:r>
        <w:rPr>
          <w:rFonts w:hint="cs"/>
          <w:sz w:val="28"/>
          <w:szCs w:val="28"/>
          <w:rtl/>
          <w:lang w:val="en-US" w:bidi="ar-TN"/>
        </w:rPr>
        <w:t xml:space="preserve"> تواطؤ بين مالك العقار المرهون والمشتري قصد التحيل على الدائنين </w:t>
      </w:r>
      <w:r w:rsidR="00DD45FE">
        <w:rPr>
          <w:rFonts w:hint="cs"/>
          <w:sz w:val="28"/>
          <w:szCs w:val="28"/>
          <w:rtl/>
          <w:lang w:val="en-US" w:bidi="ar-TN"/>
        </w:rPr>
        <w:t>والإضرار</w:t>
      </w:r>
      <w:r>
        <w:rPr>
          <w:rFonts w:hint="cs"/>
          <w:sz w:val="28"/>
          <w:szCs w:val="28"/>
          <w:rtl/>
          <w:lang w:val="en-US" w:bidi="ar-TN"/>
        </w:rPr>
        <w:t xml:space="preserve"> بهم. فالمالك لا يجد مصلحة </w:t>
      </w:r>
      <w:r w:rsidR="00DD45FE">
        <w:rPr>
          <w:rFonts w:hint="cs"/>
          <w:sz w:val="28"/>
          <w:szCs w:val="28"/>
          <w:rtl/>
          <w:lang w:val="en-US" w:bidi="ar-TN"/>
        </w:rPr>
        <w:t>لإبرام</w:t>
      </w:r>
      <w:r>
        <w:rPr>
          <w:rFonts w:hint="cs"/>
          <w:sz w:val="28"/>
          <w:szCs w:val="28"/>
          <w:rtl/>
          <w:lang w:val="en-US" w:bidi="ar-TN"/>
        </w:rPr>
        <w:t xml:space="preserve"> البيع </w:t>
      </w:r>
      <w:r w:rsidR="00DD45FE">
        <w:rPr>
          <w:rFonts w:hint="cs"/>
          <w:sz w:val="28"/>
          <w:szCs w:val="28"/>
          <w:rtl/>
          <w:lang w:val="en-US" w:bidi="ar-TN"/>
        </w:rPr>
        <w:t>إلا</w:t>
      </w:r>
      <w:r>
        <w:rPr>
          <w:rFonts w:hint="cs"/>
          <w:sz w:val="28"/>
          <w:szCs w:val="28"/>
          <w:rtl/>
          <w:lang w:val="en-US" w:bidi="ar-TN"/>
        </w:rPr>
        <w:t xml:space="preserve"> </w:t>
      </w:r>
      <w:r w:rsidR="00DD45FE">
        <w:rPr>
          <w:rFonts w:hint="cs"/>
          <w:sz w:val="28"/>
          <w:szCs w:val="28"/>
          <w:rtl/>
          <w:lang w:val="en-US" w:bidi="ar-TN"/>
        </w:rPr>
        <w:t>إذا</w:t>
      </w:r>
      <w:r>
        <w:rPr>
          <w:rFonts w:hint="cs"/>
          <w:sz w:val="28"/>
          <w:szCs w:val="28"/>
          <w:rtl/>
          <w:lang w:val="en-US" w:bidi="ar-TN"/>
        </w:rPr>
        <w:t xml:space="preserve"> قبض مقابل ذلك مبلغا ماليا، والمشتري لا يمكن أن يدفع هذا المبلغ </w:t>
      </w:r>
      <w:r w:rsidR="00DD45FE">
        <w:rPr>
          <w:rFonts w:hint="cs"/>
          <w:sz w:val="28"/>
          <w:szCs w:val="28"/>
          <w:rtl/>
          <w:lang w:val="en-US" w:bidi="ar-TN"/>
        </w:rPr>
        <w:t>إلا</w:t>
      </w:r>
      <w:r w:rsidR="009074C4">
        <w:rPr>
          <w:rFonts w:hint="cs"/>
          <w:sz w:val="28"/>
          <w:szCs w:val="28"/>
          <w:rtl/>
          <w:lang w:val="en-US" w:bidi="ar-TN"/>
        </w:rPr>
        <w:t xml:space="preserve"> </w:t>
      </w:r>
      <w:r w:rsidR="00DD45FE">
        <w:rPr>
          <w:rFonts w:hint="cs"/>
          <w:sz w:val="28"/>
          <w:szCs w:val="28"/>
          <w:rtl/>
          <w:lang w:val="en-US" w:bidi="ar-TN"/>
        </w:rPr>
        <w:t>إذا</w:t>
      </w:r>
      <w:r w:rsidR="009074C4">
        <w:rPr>
          <w:rFonts w:hint="cs"/>
          <w:sz w:val="28"/>
          <w:szCs w:val="28"/>
          <w:rtl/>
          <w:lang w:val="en-US" w:bidi="ar-TN"/>
        </w:rPr>
        <w:t xml:space="preserve"> كان المبلغ المنصوص عليه بالكتب أقل بكثير من القيمة الحقيقية للعقار وأن </w:t>
      </w:r>
      <w:r w:rsidR="00DD45FE">
        <w:rPr>
          <w:rFonts w:hint="cs"/>
          <w:sz w:val="28"/>
          <w:szCs w:val="28"/>
          <w:rtl/>
          <w:lang w:val="en-US" w:bidi="ar-TN"/>
        </w:rPr>
        <w:t xml:space="preserve">يتأكد لديه احتمال عدم قيام الدائنين بالتسديس إذ في صورة قيامهم بذلك سيكون ما دفعه للمالك عرضة للتلف وعليه فان بيع العقار المرهون في هذه الحالة لن يكون </w:t>
      </w:r>
      <w:r w:rsidR="00D71977">
        <w:rPr>
          <w:rFonts w:hint="cs"/>
          <w:sz w:val="28"/>
          <w:szCs w:val="28"/>
          <w:rtl/>
          <w:lang w:val="en-US" w:bidi="ar-TN"/>
        </w:rPr>
        <w:t>إلا</w:t>
      </w:r>
      <w:r w:rsidR="00DD45FE">
        <w:rPr>
          <w:rFonts w:hint="cs"/>
          <w:sz w:val="28"/>
          <w:szCs w:val="28"/>
          <w:rtl/>
          <w:lang w:val="en-US" w:bidi="ar-TN"/>
        </w:rPr>
        <w:t xml:space="preserve"> في </w:t>
      </w:r>
      <w:r w:rsidR="00D71977">
        <w:rPr>
          <w:rFonts w:hint="cs"/>
          <w:sz w:val="28"/>
          <w:szCs w:val="28"/>
          <w:rtl/>
          <w:lang w:val="en-US" w:bidi="ar-TN"/>
        </w:rPr>
        <w:t>إطار</w:t>
      </w:r>
      <w:r w:rsidR="00DD45FE">
        <w:rPr>
          <w:rFonts w:hint="cs"/>
          <w:sz w:val="28"/>
          <w:szCs w:val="28"/>
          <w:rtl/>
          <w:lang w:val="en-US" w:bidi="ar-TN"/>
        </w:rPr>
        <w:t xml:space="preserve"> تحيل المدين الراهن مع المشتري حتى يتم يتم تطهير العقار من الرهن بمبلغ أقل بكثير من قيمة العقار ومبلغ الديون ولن تكون للبائع والمشتري مصلحة</w:t>
      </w:r>
      <w:r w:rsidR="0012162C">
        <w:rPr>
          <w:rFonts w:hint="cs"/>
          <w:sz w:val="28"/>
          <w:szCs w:val="28"/>
          <w:rtl/>
          <w:lang w:val="en-US" w:bidi="ar-TN"/>
        </w:rPr>
        <w:t xml:space="preserve"> في هذا البيع</w:t>
      </w:r>
      <w:r w:rsidR="00DD45FE">
        <w:rPr>
          <w:rFonts w:hint="cs"/>
          <w:sz w:val="28"/>
          <w:szCs w:val="28"/>
          <w:rtl/>
          <w:lang w:val="en-US" w:bidi="ar-TN"/>
        </w:rPr>
        <w:t xml:space="preserve"> </w:t>
      </w:r>
      <w:r w:rsidR="00D71977">
        <w:rPr>
          <w:rFonts w:hint="cs"/>
          <w:sz w:val="28"/>
          <w:szCs w:val="28"/>
          <w:rtl/>
          <w:lang w:val="en-US" w:bidi="ar-TN"/>
        </w:rPr>
        <w:t>إلا</w:t>
      </w:r>
      <w:r w:rsidR="00DD45FE">
        <w:rPr>
          <w:rFonts w:hint="cs"/>
          <w:sz w:val="28"/>
          <w:szCs w:val="28"/>
          <w:rtl/>
          <w:lang w:val="en-US" w:bidi="ar-TN"/>
        </w:rPr>
        <w:t xml:space="preserve"> </w:t>
      </w:r>
      <w:r w:rsidR="00D71977">
        <w:rPr>
          <w:rFonts w:hint="cs"/>
          <w:sz w:val="28"/>
          <w:szCs w:val="28"/>
          <w:rtl/>
          <w:lang w:val="en-US" w:bidi="ar-TN"/>
        </w:rPr>
        <w:t>إذا</w:t>
      </w:r>
      <w:r w:rsidR="00DD45FE">
        <w:rPr>
          <w:rFonts w:hint="cs"/>
          <w:sz w:val="28"/>
          <w:szCs w:val="28"/>
          <w:rtl/>
          <w:lang w:val="en-US" w:bidi="ar-TN"/>
        </w:rPr>
        <w:t xml:space="preserve"> تفطن</w:t>
      </w:r>
      <w:r w:rsidR="0012162C">
        <w:rPr>
          <w:rFonts w:hint="cs"/>
          <w:sz w:val="28"/>
          <w:szCs w:val="28"/>
          <w:rtl/>
          <w:lang w:val="en-US" w:bidi="ar-TN"/>
        </w:rPr>
        <w:t>ا</w:t>
      </w:r>
      <w:r w:rsidR="00DD45FE">
        <w:rPr>
          <w:rFonts w:hint="cs"/>
          <w:sz w:val="28"/>
          <w:szCs w:val="28"/>
          <w:rtl/>
          <w:lang w:val="en-US" w:bidi="ar-TN"/>
        </w:rPr>
        <w:t xml:space="preserve"> </w:t>
      </w:r>
      <w:r w:rsidR="00D71977">
        <w:rPr>
          <w:rFonts w:hint="cs"/>
          <w:sz w:val="28"/>
          <w:szCs w:val="28"/>
          <w:rtl/>
          <w:lang w:val="en-US" w:bidi="ar-TN"/>
        </w:rPr>
        <w:t>إلى</w:t>
      </w:r>
      <w:r w:rsidR="0012162C">
        <w:rPr>
          <w:rFonts w:hint="cs"/>
          <w:sz w:val="28"/>
          <w:szCs w:val="28"/>
          <w:rtl/>
          <w:lang w:val="en-US" w:bidi="ar-TN"/>
        </w:rPr>
        <w:t xml:space="preserve"> </w:t>
      </w:r>
      <w:r w:rsidR="00DD45FE">
        <w:rPr>
          <w:rFonts w:hint="cs"/>
          <w:sz w:val="28"/>
          <w:szCs w:val="28"/>
          <w:rtl/>
          <w:lang w:val="en-US" w:bidi="ar-TN"/>
        </w:rPr>
        <w:t xml:space="preserve">عدم توفر القدرة المالية أو حتى عدم توفر السيولة للدائنين في فترة معينة أو </w:t>
      </w:r>
      <w:r w:rsidR="00D71977">
        <w:rPr>
          <w:rFonts w:hint="cs"/>
          <w:sz w:val="28"/>
          <w:szCs w:val="28"/>
          <w:rtl/>
          <w:lang w:val="en-US" w:bidi="ar-TN"/>
        </w:rPr>
        <w:t>إذا</w:t>
      </w:r>
      <w:r w:rsidR="00DD45FE">
        <w:rPr>
          <w:rFonts w:hint="cs"/>
          <w:sz w:val="28"/>
          <w:szCs w:val="28"/>
          <w:rtl/>
          <w:lang w:val="en-US" w:bidi="ar-TN"/>
        </w:rPr>
        <w:t xml:space="preserve"> تفطن الى تغيبهم عن مقراتهم أين سيتم تبليغ العرض </w:t>
      </w:r>
      <w:r w:rsidR="00D71977">
        <w:rPr>
          <w:rFonts w:hint="cs"/>
          <w:sz w:val="28"/>
          <w:szCs w:val="28"/>
          <w:rtl/>
          <w:lang w:val="en-US" w:bidi="ar-TN"/>
        </w:rPr>
        <w:t>إليهم</w:t>
      </w:r>
      <w:r w:rsidR="00DD45FE">
        <w:rPr>
          <w:rFonts w:hint="cs"/>
          <w:sz w:val="28"/>
          <w:szCs w:val="28"/>
          <w:rtl/>
          <w:lang w:val="en-US" w:bidi="ar-TN"/>
        </w:rPr>
        <w:t>، أو الى غيرها من الصور التي تحول دون قيام الدائنين بطلب تبتيت العقار</w:t>
      </w:r>
      <w:r w:rsidR="0012162C">
        <w:rPr>
          <w:rFonts w:hint="cs"/>
          <w:sz w:val="28"/>
          <w:szCs w:val="28"/>
          <w:rtl/>
          <w:lang w:val="en-US" w:bidi="ar-TN"/>
        </w:rPr>
        <w:t>.</w:t>
      </w:r>
      <w:r w:rsidR="00D71977">
        <w:rPr>
          <w:rFonts w:hint="cs"/>
          <w:sz w:val="28"/>
          <w:szCs w:val="28"/>
          <w:rtl/>
          <w:lang w:val="en-US" w:bidi="ar-TN"/>
        </w:rPr>
        <w:t xml:space="preserve">                         </w:t>
      </w:r>
    </w:p>
    <w:p w:rsidR="00DD45FE" w:rsidRDefault="0012162C" w:rsidP="0012162C">
      <w:pPr>
        <w:pStyle w:val="Paragraphedeliste"/>
        <w:jc w:val="both"/>
        <w:rPr>
          <w:sz w:val="28"/>
          <w:szCs w:val="28"/>
          <w:rtl/>
          <w:lang w:val="en-US" w:bidi="ar-TN"/>
        </w:rPr>
      </w:pPr>
      <w:r>
        <w:rPr>
          <w:rFonts w:hint="cs"/>
          <w:sz w:val="28"/>
          <w:szCs w:val="28"/>
          <w:rtl/>
          <w:lang w:val="en-US" w:bidi="ar-TN"/>
        </w:rPr>
        <w:t xml:space="preserve">فالتطهير يشكل بهذا المعنى خطرا متواصلا يحدق بالدائنين ويمس من نجاعة الرهن العقاري والائتمان عامة كما أنه يتنافى والتوجهات الاقتصادية ويحرف الدور المنوط بعهدة البنوك والمؤسسات المالية الذي يجب أن يقتصر على التمويل والتصرف الموارد النقدية ولا يمكن أن </w:t>
      </w:r>
      <w:r>
        <w:rPr>
          <w:rFonts w:hint="cs"/>
          <w:sz w:val="28"/>
          <w:szCs w:val="28"/>
          <w:rtl/>
          <w:lang w:val="en-US" w:bidi="ar-TN"/>
        </w:rPr>
        <w:lastRenderedPageBreak/>
        <w:t xml:space="preserve">تصبح هذه المؤسسات مجبرة على امتلاك العقارات والتصرف في </w:t>
      </w:r>
      <w:r w:rsidR="004B0D88">
        <w:rPr>
          <w:rFonts w:hint="cs"/>
          <w:sz w:val="28"/>
          <w:szCs w:val="28"/>
          <w:rtl/>
          <w:lang w:val="en-US" w:bidi="ar-TN"/>
        </w:rPr>
        <w:t>الأملاك</w:t>
      </w:r>
      <w:r>
        <w:rPr>
          <w:rFonts w:hint="cs"/>
          <w:sz w:val="28"/>
          <w:szCs w:val="28"/>
          <w:rtl/>
          <w:lang w:val="en-US" w:bidi="ar-TN"/>
        </w:rPr>
        <w:t xml:space="preserve"> العقارية وهذا ما جعل الأستاذ نور الدين بسرور يدعو إلى تطهير الرهن العقاري من التطهير</w:t>
      </w:r>
      <w:r w:rsidRPr="00D875E6">
        <w:rPr>
          <w:rStyle w:val="Appelnotedebasdep"/>
          <w:b/>
          <w:bCs/>
          <w:sz w:val="28"/>
          <w:szCs w:val="28"/>
          <w:rtl/>
          <w:lang w:val="en-US" w:bidi="ar-TN"/>
        </w:rPr>
        <w:footnoteReference w:id="43"/>
      </w:r>
      <w:r w:rsidR="00DD45FE">
        <w:rPr>
          <w:rFonts w:hint="cs"/>
          <w:sz w:val="28"/>
          <w:szCs w:val="28"/>
          <w:rtl/>
          <w:lang w:val="en-US" w:bidi="ar-TN"/>
        </w:rPr>
        <w:t xml:space="preserve"> </w:t>
      </w:r>
      <w:r>
        <w:rPr>
          <w:rFonts w:hint="cs"/>
          <w:sz w:val="28"/>
          <w:szCs w:val="28"/>
          <w:rtl/>
          <w:lang w:val="en-US" w:bidi="ar-TN"/>
        </w:rPr>
        <w:t xml:space="preserve">                   </w:t>
      </w:r>
    </w:p>
    <w:p w:rsidR="002D6F82" w:rsidRDefault="00523707" w:rsidP="00DD45FE">
      <w:pPr>
        <w:pStyle w:val="Paragraphedeliste"/>
        <w:jc w:val="both"/>
        <w:rPr>
          <w:sz w:val="28"/>
          <w:szCs w:val="28"/>
          <w:rtl/>
          <w:lang w:val="en-US" w:bidi="ar-TN"/>
        </w:rPr>
      </w:pPr>
      <w:r>
        <w:rPr>
          <w:rFonts w:hint="cs"/>
          <w:sz w:val="28"/>
          <w:szCs w:val="28"/>
          <w:rtl/>
          <w:lang w:val="en-US" w:bidi="ar-TN"/>
        </w:rPr>
        <w:t xml:space="preserve">       </w:t>
      </w:r>
      <w:r w:rsidR="002A0138">
        <w:rPr>
          <w:rFonts w:hint="cs"/>
          <w:sz w:val="28"/>
          <w:szCs w:val="28"/>
          <w:rtl/>
          <w:lang w:val="en-US" w:bidi="ar-TN"/>
        </w:rPr>
        <w:t xml:space="preserve">                                                             </w:t>
      </w:r>
    </w:p>
    <w:p w:rsidR="005E06A0" w:rsidRPr="002D6F82" w:rsidRDefault="002D6F82" w:rsidP="002A0138">
      <w:pPr>
        <w:pStyle w:val="Paragraphedeliste"/>
        <w:jc w:val="both"/>
        <w:rPr>
          <w:b/>
          <w:bCs/>
          <w:sz w:val="28"/>
          <w:szCs w:val="28"/>
          <w:u w:val="single"/>
          <w:rtl/>
          <w:lang w:val="en-US" w:bidi="ar-TN"/>
        </w:rPr>
      </w:pPr>
      <w:r w:rsidRPr="002D6F82">
        <w:rPr>
          <w:rFonts w:hint="cs"/>
          <w:b/>
          <w:bCs/>
          <w:sz w:val="28"/>
          <w:szCs w:val="28"/>
          <w:u w:val="single"/>
          <w:rtl/>
          <w:lang w:val="en-US" w:bidi="ar-TN"/>
        </w:rPr>
        <w:t>2- الشكليات المتعلقة بالمشاركة في الترتيب</w:t>
      </w:r>
      <w:r w:rsidR="007F3F8D" w:rsidRPr="002A0138">
        <w:rPr>
          <w:rFonts w:hint="cs"/>
          <w:sz w:val="28"/>
          <w:szCs w:val="28"/>
          <w:rtl/>
          <w:lang w:val="en-US" w:bidi="ar-TN"/>
        </w:rPr>
        <w:t xml:space="preserve"> </w:t>
      </w:r>
      <w:r w:rsidR="002A0138" w:rsidRPr="002A0138">
        <w:rPr>
          <w:rFonts w:hint="cs"/>
          <w:sz w:val="28"/>
          <w:szCs w:val="28"/>
          <w:rtl/>
          <w:lang w:val="en-US" w:bidi="ar-TN"/>
        </w:rPr>
        <w:t xml:space="preserve">                                                        </w:t>
      </w:r>
    </w:p>
    <w:p w:rsidR="00CC030A" w:rsidRDefault="002D6F82" w:rsidP="002A0138">
      <w:pPr>
        <w:pStyle w:val="Paragraphedeliste"/>
        <w:jc w:val="both"/>
        <w:rPr>
          <w:sz w:val="28"/>
          <w:szCs w:val="28"/>
          <w:rtl/>
          <w:lang w:val="en-US" w:bidi="ar-TN"/>
        </w:rPr>
      </w:pPr>
      <w:r>
        <w:rPr>
          <w:rFonts w:hint="cs"/>
          <w:sz w:val="28"/>
          <w:szCs w:val="28"/>
          <w:rtl/>
          <w:lang w:val="en-US" w:bidi="ar-TN"/>
        </w:rPr>
        <w:t xml:space="preserve">جاء بالفقرة الثانية من الفصل </w:t>
      </w:r>
      <w:r w:rsidR="007F6742">
        <w:rPr>
          <w:rFonts w:hint="cs"/>
          <w:sz w:val="28"/>
          <w:szCs w:val="28"/>
          <w:rtl/>
          <w:lang w:val="en-US" w:bidi="ar-TN"/>
        </w:rPr>
        <w:t>476</w:t>
      </w:r>
      <w:r>
        <w:rPr>
          <w:rFonts w:hint="cs"/>
          <w:sz w:val="28"/>
          <w:szCs w:val="28"/>
          <w:rtl/>
          <w:lang w:val="en-US" w:bidi="ar-TN"/>
        </w:rPr>
        <w:t xml:space="preserve"> من م.م.م.ت أن من يرغب في المشاركة في الترتيب أن يعبر عن رغبته بطر</w:t>
      </w:r>
      <w:r w:rsidR="00811D35">
        <w:rPr>
          <w:rFonts w:hint="cs"/>
          <w:sz w:val="28"/>
          <w:szCs w:val="28"/>
          <w:rtl/>
          <w:lang w:val="en-US" w:bidi="ar-TN"/>
        </w:rPr>
        <w:t>يقة محددة وفي أجل محدد وإلا سقط حقه في المساهمة</w:t>
      </w:r>
      <w:r w:rsidR="007F6742">
        <w:rPr>
          <w:rFonts w:hint="cs"/>
          <w:sz w:val="28"/>
          <w:szCs w:val="28"/>
          <w:rtl/>
          <w:lang w:val="en-US" w:bidi="ar-TN"/>
        </w:rPr>
        <w:t xml:space="preserve"> وقد أحال على الفصل 468 من م.م.م.ت المتعلق بالتوزيع في خصوص شكليات المشاركة في الترتيب</w:t>
      </w:r>
      <w:r w:rsidR="00811D35">
        <w:rPr>
          <w:rFonts w:hint="cs"/>
          <w:sz w:val="28"/>
          <w:szCs w:val="28"/>
          <w:rtl/>
          <w:lang w:val="en-US" w:bidi="ar-TN"/>
        </w:rPr>
        <w:t>، واعتبارا لخطورة هذا الجزاء الذي تمليه الرغبة في حسم التنفيذ وتوصيل أحرص الدائنين بحقوقهم لا بد من التنبه إلى هذه الشكليات المسقطة و هي ثلاثة:</w:t>
      </w:r>
      <w:r w:rsidR="002A0138">
        <w:rPr>
          <w:rFonts w:hint="cs"/>
          <w:sz w:val="28"/>
          <w:szCs w:val="28"/>
          <w:rtl/>
          <w:lang w:val="en-US" w:bidi="ar-TN"/>
        </w:rPr>
        <w:t xml:space="preserve">                                                     </w:t>
      </w:r>
    </w:p>
    <w:p w:rsidR="00811D35" w:rsidRDefault="00811D35" w:rsidP="002A0138">
      <w:pPr>
        <w:pStyle w:val="Paragraphedeliste"/>
        <w:jc w:val="both"/>
        <w:rPr>
          <w:sz w:val="28"/>
          <w:szCs w:val="28"/>
          <w:rtl/>
          <w:lang w:val="en-US" w:bidi="ar-TN"/>
        </w:rPr>
      </w:pPr>
      <w:r w:rsidRPr="00256184">
        <w:rPr>
          <w:rFonts w:hint="cs"/>
          <w:b/>
          <w:bCs/>
          <w:sz w:val="28"/>
          <w:szCs w:val="28"/>
          <w:rtl/>
          <w:lang w:val="en-US" w:bidi="ar-TN"/>
        </w:rPr>
        <w:t>* تقديم مطلب المحاصة</w:t>
      </w:r>
      <w:r>
        <w:rPr>
          <w:rFonts w:hint="cs"/>
          <w:sz w:val="28"/>
          <w:szCs w:val="28"/>
          <w:rtl/>
          <w:lang w:val="en-US" w:bidi="ar-TN"/>
        </w:rPr>
        <w:t xml:space="preserve">، يرفع في نفس صيغة طلب الترتيب أي بواسطة محام يكون مقره قانونا هو المقر المختار للدائن المشارك ويتضمن خاصة أسباب تفضيل الدائن على غيره عند الاقتضاء </w:t>
      </w:r>
      <w:r w:rsidR="00256184">
        <w:rPr>
          <w:rFonts w:hint="cs"/>
          <w:sz w:val="28"/>
          <w:szCs w:val="28"/>
          <w:rtl/>
          <w:lang w:val="en-US" w:bidi="ar-TN"/>
        </w:rPr>
        <w:t>لأن هذا الإجراء موجه خاصة إلى أصحاب التأمينات العينية.</w:t>
      </w:r>
      <w:r w:rsidR="002A0138">
        <w:rPr>
          <w:rFonts w:hint="cs"/>
          <w:sz w:val="28"/>
          <w:szCs w:val="28"/>
          <w:rtl/>
          <w:lang w:val="en-US" w:bidi="ar-TN"/>
        </w:rPr>
        <w:t xml:space="preserve">                                        </w:t>
      </w:r>
    </w:p>
    <w:p w:rsidR="00256184" w:rsidRDefault="00256184" w:rsidP="002A0138">
      <w:pPr>
        <w:pStyle w:val="Paragraphedeliste"/>
        <w:jc w:val="both"/>
        <w:rPr>
          <w:sz w:val="28"/>
          <w:szCs w:val="28"/>
          <w:rtl/>
          <w:lang w:val="en-US" w:bidi="ar-TN"/>
        </w:rPr>
      </w:pPr>
      <w:r w:rsidRPr="00256184">
        <w:rPr>
          <w:rFonts w:hint="cs"/>
          <w:b/>
          <w:bCs/>
          <w:sz w:val="28"/>
          <w:szCs w:val="28"/>
          <w:rtl/>
          <w:lang w:val="en-US" w:bidi="ar-TN"/>
        </w:rPr>
        <w:t>* تقديم حجج الدين</w:t>
      </w:r>
      <w:r>
        <w:rPr>
          <w:rFonts w:hint="cs"/>
          <w:sz w:val="28"/>
          <w:szCs w:val="28"/>
          <w:rtl/>
          <w:lang w:val="en-US" w:bidi="ar-TN"/>
        </w:rPr>
        <w:t xml:space="preserve">، وتتمثل عادة في بطاقات </w:t>
      </w:r>
      <w:r w:rsidR="00827E5D">
        <w:rPr>
          <w:rFonts w:hint="cs"/>
          <w:sz w:val="28"/>
          <w:szCs w:val="28"/>
          <w:rtl/>
          <w:lang w:val="en-US" w:bidi="ar-TN"/>
        </w:rPr>
        <w:t>الإلزام</w:t>
      </w:r>
      <w:r>
        <w:rPr>
          <w:rFonts w:hint="cs"/>
          <w:sz w:val="28"/>
          <w:szCs w:val="28"/>
          <w:rtl/>
          <w:lang w:val="en-US" w:bidi="ar-TN"/>
        </w:rPr>
        <w:t xml:space="preserve"> أو الجبر التي تعتبر سندات تنفيذية </w:t>
      </w:r>
      <w:r w:rsidR="00827E5D">
        <w:rPr>
          <w:rFonts w:hint="cs"/>
          <w:sz w:val="28"/>
          <w:szCs w:val="28"/>
          <w:rtl/>
          <w:lang w:val="en-US" w:bidi="ar-TN"/>
        </w:rPr>
        <w:t>إدارية</w:t>
      </w:r>
      <w:r>
        <w:rPr>
          <w:rFonts w:hint="cs"/>
          <w:sz w:val="28"/>
          <w:szCs w:val="28"/>
          <w:rtl/>
          <w:lang w:val="en-US" w:bidi="ar-TN"/>
        </w:rPr>
        <w:t xml:space="preserve"> كما يمكن أن تتمثل في كل أنواع السندات التنفيذية ويعتبر من الحجج من غير السندات التنفيذية الكتائب المثبتة للدين بوجه قطعي دون أن يثبت انقضاؤه كاعتراف بدين مثلا لم يعارض فيه المدين.</w:t>
      </w:r>
      <w:r w:rsidR="002A0138">
        <w:rPr>
          <w:rFonts w:hint="cs"/>
          <w:sz w:val="28"/>
          <w:szCs w:val="28"/>
          <w:rtl/>
          <w:lang w:val="en-US" w:bidi="ar-TN"/>
        </w:rPr>
        <w:t xml:space="preserve">                                                                                                    </w:t>
      </w:r>
    </w:p>
    <w:p w:rsidR="00256184" w:rsidRDefault="00256184" w:rsidP="002A0138">
      <w:pPr>
        <w:pStyle w:val="Paragraphedeliste"/>
        <w:jc w:val="both"/>
        <w:rPr>
          <w:sz w:val="28"/>
          <w:szCs w:val="28"/>
          <w:rtl/>
          <w:lang w:val="en-US" w:bidi="ar-TN"/>
        </w:rPr>
      </w:pPr>
      <w:r w:rsidRPr="00256184">
        <w:rPr>
          <w:rFonts w:hint="cs"/>
          <w:b/>
          <w:bCs/>
          <w:sz w:val="28"/>
          <w:szCs w:val="28"/>
          <w:rtl/>
          <w:lang w:val="en-US" w:bidi="ar-TN"/>
        </w:rPr>
        <w:t>* احترام أجل الثلاثين يوما</w:t>
      </w:r>
      <w:r>
        <w:rPr>
          <w:rFonts w:hint="cs"/>
          <w:sz w:val="28"/>
          <w:szCs w:val="28"/>
          <w:rtl/>
          <w:lang w:val="en-US" w:bidi="ar-TN"/>
        </w:rPr>
        <w:t>، يحتسب من تاريخ الإعلان عن فتح إجراءات الترتيب في الرائد الرسمي للجمهورية التونسية من طرف كاتب المحكمة</w:t>
      </w:r>
      <w:r w:rsidR="00827E5D">
        <w:rPr>
          <w:rFonts w:hint="cs"/>
          <w:sz w:val="28"/>
          <w:szCs w:val="28"/>
          <w:rtl/>
          <w:lang w:val="en-US" w:bidi="ar-TN"/>
        </w:rPr>
        <w:t xml:space="preserve"> أو الاتصال .</w:t>
      </w:r>
      <w:r w:rsidR="002A0138">
        <w:rPr>
          <w:rFonts w:hint="cs"/>
          <w:sz w:val="28"/>
          <w:szCs w:val="28"/>
          <w:rtl/>
          <w:lang w:val="en-US" w:bidi="ar-TN"/>
        </w:rPr>
        <w:t xml:space="preserve">                                </w:t>
      </w:r>
    </w:p>
    <w:p w:rsidR="00F07C18" w:rsidRDefault="00827E5D" w:rsidP="002A0138">
      <w:pPr>
        <w:pStyle w:val="Paragraphedeliste"/>
        <w:jc w:val="both"/>
        <w:rPr>
          <w:sz w:val="28"/>
          <w:szCs w:val="28"/>
          <w:rtl/>
          <w:lang w:val="en-US" w:bidi="ar-TN"/>
        </w:rPr>
      </w:pPr>
      <w:r w:rsidRPr="00827E5D">
        <w:rPr>
          <w:rFonts w:hint="cs"/>
          <w:sz w:val="28"/>
          <w:szCs w:val="28"/>
          <w:rtl/>
          <w:lang w:val="en-US" w:bidi="ar-TN"/>
        </w:rPr>
        <w:t>يلاحظ أن جزاء السقوط لا يسلط في صورة فوات الأجل فحسب، بل يسلط أيضا في صورة عدم احترام الشكليات المتعلقة بمطلب المحاصة أو تخلد حجج الدين</w:t>
      </w:r>
      <w:r>
        <w:rPr>
          <w:rFonts w:hint="cs"/>
          <w:sz w:val="28"/>
          <w:szCs w:val="28"/>
          <w:rtl/>
          <w:lang w:val="en-US" w:bidi="ar-TN"/>
        </w:rPr>
        <w:t>.</w:t>
      </w:r>
      <w:r w:rsidR="002A0138">
        <w:rPr>
          <w:rFonts w:hint="cs"/>
          <w:sz w:val="28"/>
          <w:szCs w:val="28"/>
          <w:rtl/>
          <w:lang w:val="en-US" w:bidi="ar-TN"/>
        </w:rPr>
        <w:t xml:space="preserve"> </w:t>
      </w:r>
      <w:r w:rsidR="00F07C18">
        <w:rPr>
          <w:rFonts w:hint="cs"/>
          <w:sz w:val="28"/>
          <w:szCs w:val="28"/>
          <w:rtl/>
          <w:lang w:val="en-US" w:bidi="ar-TN"/>
        </w:rPr>
        <w:t xml:space="preserve">                                </w:t>
      </w:r>
      <w:r w:rsidR="002A0138">
        <w:rPr>
          <w:rFonts w:hint="cs"/>
          <w:sz w:val="28"/>
          <w:szCs w:val="28"/>
          <w:rtl/>
          <w:lang w:val="en-US" w:bidi="ar-TN"/>
        </w:rPr>
        <w:t xml:space="preserve">    </w:t>
      </w:r>
    </w:p>
    <w:p w:rsidR="00827E5D" w:rsidRDefault="002A0138" w:rsidP="002A0138">
      <w:pPr>
        <w:pStyle w:val="Paragraphedeliste"/>
        <w:jc w:val="both"/>
        <w:rPr>
          <w:sz w:val="28"/>
          <w:szCs w:val="28"/>
          <w:rtl/>
          <w:lang w:val="en-US" w:bidi="ar-TN"/>
        </w:rPr>
      </w:pPr>
      <w:r>
        <w:rPr>
          <w:rFonts w:hint="cs"/>
          <w:sz w:val="28"/>
          <w:szCs w:val="28"/>
          <w:rtl/>
          <w:lang w:val="en-US" w:bidi="ar-TN"/>
        </w:rPr>
        <w:t xml:space="preserve">                                </w:t>
      </w:r>
    </w:p>
    <w:p w:rsidR="00827E5D" w:rsidRPr="00827E5D" w:rsidRDefault="00827E5D" w:rsidP="00256184">
      <w:pPr>
        <w:pStyle w:val="Paragraphedeliste"/>
        <w:jc w:val="right"/>
        <w:rPr>
          <w:b/>
          <w:bCs/>
          <w:sz w:val="28"/>
          <w:szCs w:val="28"/>
          <w:u w:val="single"/>
          <w:rtl/>
          <w:lang w:val="en-US" w:bidi="ar-TN"/>
        </w:rPr>
      </w:pPr>
      <w:r w:rsidRPr="00827E5D">
        <w:rPr>
          <w:rFonts w:hint="cs"/>
          <w:b/>
          <w:bCs/>
          <w:sz w:val="28"/>
          <w:szCs w:val="28"/>
          <w:u w:val="single"/>
          <w:rtl/>
          <w:lang w:val="en-US" w:bidi="ar-TN"/>
        </w:rPr>
        <w:t>ب) الإجراءات المحمولة على المحكمة</w:t>
      </w:r>
    </w:p>
    <w:p w:rsidR="00827E5D" w:rsidRDefault="00827E5D" w:rsidP="001F20F4">
      <w:pPr>
        <w:pStyle w:val="Paragraphedeliste"/>
        <w:jc w:val="both"/>
        <w:rPr>
          <w:sz w:val="28"/>
          <w:szCs w:val="28"/>
          <w:rtl/>
          <w:lang w:val="en-US" w:bidi="ar-TN"/>
        </w:rPr>
      </w:pPr>
      <w:r>
        <w:rPr>
          <w:rFonts w:hint="cs"/>
          <w:sz w:val="28"/>
          <w:szCs w:val="28"/>
          <w:rtl/>
          <w:lang w:val="en-US" w:bidi="ar-TN"/>
        </w:rPr>
        <w:t xml:space="preserve">تحمل هذه الإجراءات على القاضي المكلف بالتوزيع والترتيب وتتمثل أساسا في عملين أولهما الإذن بفتح إجراءات الترتيب وثانيهما الإذن بعقد اجتماع بالمعنيين ويتخلل هذين العملين </w:t>
      </w:r>
      <w:r w:rsidR="001F20F4">
        <w:rPr>
          <w:rFonts w:hint="cs"/>
          <w:sz w:val="28"/>
          <w:szCs w:val="28"/>
          <w:rtl/>
          <w:lang w:val="en-US" w:bidi="ar-TN"/>
        </w:rPr>
        <w:t>ا</w:t>
      </w:r>
      <w:r>
        <w:rPr>
          <w:rFonts w:hint="cs"/>
          <w:sz w:val="28"/>
          <w:szCs w:val="28"/>
          <w:rtl/>
          <w:lang w:val="en-US" w:bidi="ar-TN"/>
        </w:rPr>
        <w:t>شهارات واستدعاءات يتولاهما كاتب المحكمة.</w:t>
      </w:r>
      <w:r w:rsidR="002A0138">
        <w:rPr>
          <w:rFonts w:hint="cs"/>
          <w:sz w:val="28"/>
          <w:szCs w:val="28"/>
          <w:rtl/>
          <w:lang w:val="en-US" w:bidi="ar-TN"/>
        </w:rPr>
        <w:t xml:space="preserve">                                                       </w:t>
      </w:r>
    </w:p>
    <w:p w:rsidR="00827E5D" w:rsidRDefault="00827E5D" w:rsidP="00256184">
      <w:pPr>
        <w:pStyle w:val="Paragraphedeliste"/>
        <w:jc w:val="right"/>
        <w:rPr>
          <w:b/>
          <w:bCs/>
          <w:sz w:val="28"/>
          <w:szCs w:val="28"/>
          <w:u w:val="single"/>
          <w:rtl/>
          <w:lang w:val="en-US" w:bidi="ar-TN"/>
        </w:rPr>
      </w:pPr>
      <w:r w:rsidRPr="00827E5D">
        <w:rPr>
          <w:rFonts w:hint="cs"/>
          <w:b/>
          <w:bCs/>
          <w:sz w:val="28"/>
          <w:szCs w:val="28"/>
          <w:u w:val="single"/>
          <w:rtl/>
          <w:lang w:val="en-US" w:bidi="ar-TN"/>
        </w:rPr>
        <w:t>1- الإذن بفتح إجراءات الترتيب</w:t>
      </w:r>
    </w:p>
    <w:p w:rsidR="00E90825" w:rsidRDefault="00E90825" w:rsidP="002A0138">
      <w:pPr>
        <w:pStyle w:val="Paragraphedeliste"/>
        <w:jc w:val="both"/>
        <w:rPr>
          <w:sz w:val="28"/>
          <w:szCs w:val="28"/>
          <w:rtl/>
          <w:lang w:val="en-US" w:bidi="ar-TN"/>
        </w:rPr>
      </w:pPr>
      <w:r>
        <w:rPr>
          <w:rFonts w:hint="cs"/>
          <w:sz w:val="28"/>
          <w:szCs w:val="28"/>
          <w:rtl/>
          <w:lang w:val="en-US" w:bidi="ar-TN"/>
        </w:rPr>
        <w:t xml:space="preserve">جاء </w:t>
      </w:r>
      <w:r w:rsidR="0060591F">
        <w:rPr>
          <w:rFonts w:hint="cs"/>
          <w:sz w:val="28"/>
          <w:szCs w:val="28"/>
          <w:rtl/>
          <w:lang w:val="en-US" w:bidi="ar-TN"/>
        </w:rPr>
        <w:t xml:space="preserve">بالفصل 476 فقرة أولى من م.م.م.ت أنه " يجري العمل اثر تقديم العريضة بأحكام الفصل 466. وتفرض أحكام هذا الفصل على كاتب المحكمة بمجرد تسلمه لمطلب الترتيب أن يقيده بالدفتر الخاص بالترتيب المنصوص عليه بالفصل 486 من م.م.م.ت ثم يعرضه خلال الأربع وعشرين ساعة على القاضي المكلف </w:t>
      </w:r>
      <w:r w:rsidR="00285679">
        <w:rPr>
          <w:rFonts w:hint="cs"/>
          <w:sz w:val="28"/>
          <w:szCs w:val="28"/>
          <w:rtl/>
          <w:lang w:val="en-US" w:bidi="ar-TN"/>
        </w:rPr>
        <w:t>للإذن</w:t>
      </w:r>
      <w:r w:rsidR="001F20F4">
        <w:rPr>
          <w:rFonts w:hint="cs"/>
          <w:sz w:val="28"/>
          <w:szCs w:val="28"/>
          <w:rtl/>
          <w:lang w:val="en-US" w:bidi="ar-TN"/>
        </w:rPr>
        <w:t xml:space="preserve"> بفتح الترتيب. </w:t>
      </w:r>
      <w:r w:rsidR="0060591F">
        <w:rPr>
          <w:rFonts w:hint="cs"/>
          <w:sz w:val="28"/>
          <w:szCs w:val="28"/>
          <w:rtl/>
          <w:lang w:val="en-US" w:bidi="ar-TN"/>
        </w:rPr>
        <w:t xml:space="preserve">ويصدر القاضي </w:t>
      </w:r>
      <w:r w:rsidR="00285679">
        <w:rPr>
          <w:rFonts w:hint="cs"/>
          <w:sz w:val="28"/>
          <w:szCs w:val="28"/>
          <w:rtl/>
          <w:lang w:val="en-US" w:bidi="ar-TN"/>
        </w:rPr>
        <w:t>إذنه</w:t>
      </w:r>
      <w:r w:rsidR="0060591F">
        <w:rPr>
          <w:rFonts w:hint="cs"/>
          <w:sz w:val="28"/>
          <w:szCs w:val="28"/>
          <w:rtl/>
          <w:lang w:val="en-US" w:bidi="ar-TN"/>
        </w:rPr>
        <w:t xml:space="preserve"> بعد التحقق من توفر الشروط العامة لطلب الترتيب وهي خاصة استكمال شكليات الفصل 475 من م.م.م.ت ووجود دائنين مرسمين، لأنه في غياب</w:t>
      </w:r>
      <w:r w:rsidR="00285679">
        <w:rPr>
          <w:rFonts w:hint="cs"/>
          <w:sz w:val="28"/>
          <w:szCs w:val="28"/>
          <w:rtl/>
          <w:lang w:val="en-US" w:bidi="ar-TN"/>
        </w:rPr>
        <w:t>هم يؤذن بفتح التوزيع لا الترتيب،</w:t>
      </w:r>
      <w:r w:rsidR="0060591F">
        <w:rPr>
          <w:rFonts w:hint="cs"/>
          <w:sz w:val="28"/>
          <w:szCs w:val="28"/>
          <w:rtl/>
          <w:lang w:val="en-US" w:bidi="ar-TN"/>
        </w:rPr>
        <w:t xml:space="preserve"> لكن القاضي لا يتثبت من ان</w:t>
      </w:r>
      <w:r w:rsidR="00616E56">
        <w:rPr>
          <w:rFonts w:hint="cs"/>
          <w:sz w:val="28"/>
          <w:szCs w:val="28"/>
          <w:rtl/>
          <w:lang w:val="en-US" w:bidi="ar-TN"/>
        </w:rPr>
        <w:t>ع</w:t>
      </w:r>
      <w:r w:rsidR="0060591F">
        <w:rPr>
          <w:rFonts w:hint="cs"/>
          <w:sz w:val="28"/>
          <w:szCs w:val="28"/>
          <w:rtl/>
          <w:lang w:val="en-US" w:bidi="ar-TN"/>
        </w:rPr>
        <w:t xml:space="preserve">دام الاتفاق المسبق بين الدائنين لأن ذلك شرط في التوزيع عملا بأحكام الفصل 463 من </w:t>
      </w:r>
      <w:r w:rsidR="0060591F">
        <w:rPr>
          <w:rFonts w:hint="cs"/>
          <w:sz w:val="28"/>
          <w:szCs w:val="28"/>
          <w:rtl/>
          <w:lang w:val="en-US" w:bidi="ar-TN"/>
        </w:rPr>
        <w:lastRenderedPageBreak/>
        <w:t>م.م.م.ت وليس شرطا في الترتي</w:t>
      </w:r>
      <w:r w:rsidR="00616E56">
        <w:rPr>
          <w:rFonts w:hint="cs"/>
          <w:sz w:val="28"/>
          <w:szCs w:val="28"/>
          <w:rtl/>
          <w:lang w:val="en-US" w:bidi="ar-TN"/>
        </w:rPr>
        <w:t>ب.</w:t>
      </w:r>
      <w:r w:rsidR="001146F3">
        <w:rPr>
          <w:rFonts w:hint="cs"/>
          <w:sz w:val="28"/>
          <w:szCs w:val="28"/>
          <w:rtl/>
          <w:lang w:val="en-US" w:bidi="ar-TN"/>
        </w:rPr>
        <w:t xml:space="preserve"> وإذا لاحظ القاضي غياب الشكليات المفترضة في الترتيب فانه بإمكانه رفض الإذن بافتتاح إجراءاته.</w:t>
      </w:r>
      <w:r w:rsidR="002A0138">
        <w:rPr>
          <w:rFonts w:hint="cs"/>
          <w:sz w:val="28"/>
          <w:szCs w:val="28"/>
          <w:rtl/>
          <w:lang w:val="en-US" w:bidi="ar-TN"/>
        </w:rPr>
        <w:t xml:space="preserve">                                                             </w:t>
      </w:r>
    </w:p>
    <w:p w:rsidR="00616E56" w:rsidRDefault="00BA4BA6" w:rsidP="002A0138">
      <w:pPr>
        <w:pStyle w:val="Paragraphedeliste"/>
        <w:jc w:val="both"/>
        <w:rPr>
          <w:sz w:val="28"/>
          <w:szCs w:val="28"/>
          <w:rtl/>
          <w:lang w:val="en-US" w:bidi="ar-TN"/>
        </w:rPr>
      </w:pPr>
      <w:r>
        <w:rPr>
          <w:rFonts w:hint="cs"/>
          <w:sz w:val="28"/>
          <w:szCs w:val="28"/>
          <w:rtl/>
          <w:lang w:val="en-US" w:bidi="ar-TN"/>
        </w:rPr>
        <w:t xml:space="preserve">   يثير الإذن بفتح إجراءات الترتيب ملاحظتين هامتين تتعلق الأولى بطبيعته فبالرجوع إلى نظامه القانوني يستنتج أنه ذو طبيعة إدارية، فهو عمل مكتبي وليس عملا قضائيا لا تنازعيا ولا ولائيا، فهو غير قابل للتبليغ ولا يقبل الطعن فيه بأي وسيلة ومؤدى ذلك أن رفض الإذن بفتح الترتيب لا يمكن الطعن فيه، وما على </w:t>
      </w:r>
      <w:r>
        <w:rPr>
          <w:rFonts w:hint="eastAsia"/>
          <w:sz w:val="28"/>
          <w:szCs w:val="28"/>
          <w:rtl/>
          <w:lang w:val="en-US" w:bidi="ar-TN"/>
        </w:rPr>
        <w:t>الأحر صالا</w:t>
      </w:r>
      <w:r>
        <w:rPr>
          <w:rFonts w:hint="cs"/>
          <w:sz w:val="28"/>
          <w:szCs w:val="28"/>
          <w:rtl/>
          <w:lang w:val="en-US" w:bidi="ar-TN"/>
        </w:rPr>
        <w:t xml:space="preserve"> أن يطلب الترتيب من جديد بعد تدارك نقائص الطلب الأول إن وجدت.</w:t>
      </w:r>
      <w:r w:rsidR="002A0138">
        <w:rPr>
          <w:rFonts w:hint="cs"/>
          <w:sz w:val="28"/>
          <w:szCs w:val="28"/>
          <w:rtl/>
          <w:lang w:val="en-US" w:bidi="ar-TN"/>
        </w:rPr>
        <w:t xml:space="preserve">                                                                                 </w:t>
      </w:r>
    </w:p>
    <w:p w:rsidR="00BA4BA6" w:rsidRDefault="00BA4BA6" w:rsidP="002A0138">
      <w:pPr>
        <w:pStyle w:val="Paragraphedeliste"/>
        <w:jc w:val="both"/>
        <w:rPr>
          <w:sz w:val="28"/>
          <w:szCs w:val="28"/>
          <w:rtl/>
          <w:lang w:val="en-US" w:bidi="ar-TN"/>
        </w:rPr>
      </w:pPr>
      <w:r>
        <w:rPr>
          <w:rFonts w:hint="cs"/>
          <w:sz w:val="28"/>
          <w:szCs w:val="28"/>
          <w:rtl/>
          <w:lang w:val="en-US" w:bidi="ar-TN"/>
        </w:rPr>
        <w:t xml:space="preserve">  أما الملاحظة الثانية فتتعلق بغياب أجل لصدور </w:t>
      </w:r>
      <w:r w:rsidR="00737AE1">
        <w:rPr>
          <w:rFonts w:hint="cs"/>
          <w:sz w:val="28"/>
          <w:szCs w:val="28"/>
          <w:rtl/>
          <w:lang w:val="en-US" w:bidi="ar-TN"/>
        </w:rPr>
        <w:t>الإذن</w:t>
      </w:r>
      <w:r>
        <w:rPr>
          <w:rFonts w:hint="cs"/>
          <w:sz w:val="28"/>
          <w:szCs w:val="28"/>
          <w:rtl/>
          <w:lang w:val="en-US" w:bidi="ar-TN"/>
        </w:rPr>
        <w:t xml:space="preserve">، ففي حين قيد المشرع كاتب المحكمة </w:t>
      </w:r>
      <w:r w:rsidR="00737AE1">
        <w:rPr>
          <w:rFonts w:hint="cs"/>
          <w:sz w:val="28"/>
          <w:szCs w:val="28"/>
          <w:rtl/>
          <w:lang w:val="en-US" w:bidi="ar-TN"/>
        </w:rPr>
        <w:t>بأجل لطلبه وبأجل لإشهاره بعد صدوره إلا أنه لم يفرض على القاضي أجلا معينا لكي يأذن بفتح الإجراءات. ومع ذلك يبدو أنه على القاضي أن لا يبطأ بالنظر إلى المنحى التشريعي الذي يميل إلى العجلة ويتجلى ذلك في قصر الآجال المفروضة على الكاتب عند رفعه إلى القاضي ( أربعة وعشرون ساعة ) وإشهاره ( ثمانية أيام).</w:t>
      </w:r>
      <w:r w:rsidR="002A0138">
        <w:rPr>
          <w:rFonts w:hint="cs"/>
          <w:sz w:val="28"/>
          <w:szCs w:val="28"/>
          <w:rtl/>
          <w:lang w:val="en-US" w:bidi="ar-TN"/>
        </w:rPr>
        <w:t xml:space="preserve">                                                             </w:t>
      </w:r>
    </w:p>
    <w:p w:rsidR="00D875E6" w:rsidRDefault="00737AE1" w:rsidP="002A0138">
      <w:pPr>
        <w:pStyle w:val="Paragraphedeliste"/>
        <w:jc w:val="both"/>
        <w:rPr>
          <w:sz w:val="28"/>
          <w:szCs w:val="28"/>
          <w:rtl/>
          <w:lang w:val="en-US" w:bidi="ar-TN"/>
        </w:rPr>
      </w:pPr>
      <w:r>
        <w:rPr>
          <w:rFonts w:hint="cs"/>
          <w:sz w:val="28"/>
          <w:szCs w:val="28"/>
          <w:rtl/>
          <w:lang w:val="en-US" w:bidi="ar-TN"/>
        </w:rPr>
        <w:t xml:space="preserve">   بصدور </w:t>
      </w:r>
      <w:r w:rsidR="00523CB9">
        <w:rPr>
          <w:rFonts w:hint="cs"/>
          <w:sz w:val="28"/>
          <w:szCs w:val="28"/>
          <w:rtl/>
          <w:lang w:val="en-US" w:bidi="ar-TN"/>
        </w:rPr>
        <w:t>الإذن</w:t>
      </w:r>
      <w:r>
        <w:rPr>
          <w:rFonts w:hint="cs"/>
          <w:sz w:val="28"/>
          <w:szCs w:val="28"/>
          <w:rtl/>
          <w:lang w:val="en-US" w:bidi="ar-TN"/>
        </w:rPr>
        <w:t xml:space="preserve"> بفتح </w:t>
      </w:r>
      <w:r w:rsidR="00523CB9">
        <w:rPr>
          <w:rFonts w:hint="cs"/>
          <w:sz w:val="28"/>
          <w:szCs w:val="28"/>
          <w:rtl/>
          <w:lang w:val="en-US" w:bidi="ar-TN"/>
        </w:rPr>
        <w:t>إجراءات</w:t>
      </w:r>
      <w:r>
        <w:rPr>
          <w:rFonts w:hint="cs"/>
          <w:sz w:val="28"/>
          <w:szCs w:val="28"/>
          <w:rtl/>
          <w:lang w:val="en-US" w:bidi="ar-TN"/>
        </w:rPr>
        <w:t xml:space="preserve"> الترتيب يلزم كاتب المحكمة عملا بأحكام الفصل 466 من م.م.م.ت بمباشرة شكليات الافتتاح وهي </w:t>
      </w:r>
      <w:r w:rsidR="00523CB9">
        <w:rPr>
          <w:rFonts w:hint="cs"/>
          <w:sz w:val="28"/>
          <w:szCs w:val="28"/>
          <w:rtl/>
          <w:lang w:val="en-US" w:bidi="ar-TN"/>
        </w:rPr>
        <w:t>إعلان</w:t>
      </w:r>
      <w:r>
        <w:rPr>
          <w:rFonts w:hint="cs"/>
          <w:sz w:val="28"/>
          <w:szCs w:val="28"/>
          <w:rtl/>
          <w:lang w:val="en-US" w:bidi="ar-TN"/>
        </w:rPr>
        <w:t xml:space="preserve"> الافتتاح بواسطة التعليق على اللوحة المخصصة لمثل هذه الاشهارات بالمحكمة والنشر بالرائد الرسمي للجمهورية التونسية </w:t>
      </w:r>
      <w:r w:rsidR="00523CB9">
        <w:rPr>
          <w:rFonts w:hint="cs"/>
          <w:sz w:val="28"/>
          <w:szCs w:val="28"/>
          <w:rtl/>
          <w:lang w:val="en-US" w:bidi="ar-TN"/>
        </w:rPr>
        <w:t>على أن يتم الإشهار بوسيلتيه خلال الثمانية أيام الموالية لصدور الإذن، ويجب أن تكون جميع وسائل الإشهار ناصة على الأحكام الواردة بالفقرة الثانية من الفصل 476 من م.م.م.ت  المتعلقة بسقوط الحق في المشاركة بمرور ثلاثين يوما من تاريخ النشر بالرائد الرسمي</w:t>
      </w:r>
      <w:r w:rsidR="00A344D4">
        <w:rPr>
          <w:rFonts w:hint="cs"/>
          <w:sz w:val="28"/>
          <w:szCs w:val="28"/>
          <w:rtl/>
          <w:lang w:val="en-US" w:bidi="ar-TN"/>
        </w:rPr>
        <w:t>، وفي غياب هذا التنصيص تكون إجراءات الإشهار باطلة</w:t>
      </w:r>
      <w:r w:rsidR="00523CB9">
        <w:rPr>
          <w:rFonts w:hint="cs"/>
          <w:sz w:val="28"/>
          <w:szCs w:val="28"/>
          <w:rtl/>
          <w:lang w:val="en-US" w:bidi="ar-TN"/>
        </w:rPr>
        <w:t>.</w:t>
      </w:r>
      <w:r w:rsidR="002A0138">
        <w:rPr>
          <w:rFonts w:hint="cs"/>
          <w:sz w:val="28"/>
          <w:szCs w:val="28"/>
          <w:rtl/>
          <w:lang w:val="en-US" w:bidi="ar-TN"/>
        </w:rPr>
        <w:t xml:space="preserve">   </w:t>
      </w:r>
      <w:r w:rsidR="00D875E6">
        <w:rPr>
          <w:rFonts w:hint="cs"/>
          <w:sz w:val="28"/>
          <w:szCs w:val="28"/>
          <w:rtl/>
          <w:lang w:val="en-US" w:bidi="ar-TN"/>
        </w:rPr>
        <w:t xml:space="preserve">                                                                             </w:t>
      </w:r>
    </w:p>
    <w:p w:rsidR="00737AE1" w:rsidRDefault="002A0138" w:rsidP="002A0138">
      <w:pPr>
        <w:pStyle w:val="Paragraphedeliste"/>
        <w:jc w:val="both"/>
        <w:rPr>
          <w:sz w:val="28"/>
          <w:szCs w:val="28"/>
          <w:rtl/>
          <w:lang w:val="en-US" w:bidi="ar-TN"/>
        </w:rPr>
      </w:pPr>
      <w:r>
        <w:rPr>
          <w:rFonts w:hint="cs"/>
          <w:sz w:val="28"/>
          <w:szCs w:val="28"/>
          <w:rtl/>
          <w:lang w:val="en-US" w:bidi="ar-TN"/>
        </w:rPr>
        <w:t xml:space="preserve">                                                                             </w:t>
      </w:r>
    </w:p>
    <w:p w:rsidR="00A344D4" w:rsidRDefault="00A344D4" w:rsidP="00A344D4">
      <w:pPr>
        <w:pStyle w:val="Paragraphedeliste"/>
        <w:jc w:val="right"/>
        <w:rPr>
          <w:b/>
          <w:bCs/>
          <w:sz w:val="28"/>
          <w:szCs w:val="28"/>
          <w:u w:val="single"/>
          <w:rtl/>
          <w:lang w:val="en-US" w:bidi="ar-TN"/>
        </w:rPr>
      </w:pPr>
      <w:r w:rsidRPr="00A344D4">
        <w:rPr>
          <w:rFonts w:hint="cs"/>
          <w:b/>
          <w:bCs/>
          <w:sz w:val="28"/>
          <w:szCs w:val="28"/>
          <w:u w:val="single"/>
          <w:rtl/>
          <w:lang w:val="en-US" w:bidi="ar-TN"/>
        </w:rPr>
        <w:t>2- الإذن بعقد اجتماع بالمعنيين</w:t>
      </w:r>
    </w:p>
    <w:p w:rsidR="00A344D4" w:rsidRDefault="00A344D4" w:rsidP="002A0138">
      <w:pPr>
        <w:pStyle w:val="Paragraphedeliste"/>
        <w:jc w:val="both"/>
        <w:rPr>
          <w:sz w:val="28"/>
          <w:szCs w:val="28"/>
          <w:rtl/>
          <w:lang w:val="en-US" w:bidi="ar-TN"/>
        </w:rPr>
      </w:pPr>
      <w:r>
        <w:rPr>
          <w:rFonts w:hint="cs"/>
          <w:sz w:val="28"/>
          <w:szCs w:val="28"/>
          <w:rtl/>
          <w:lang w:val="en-US" w:bidi="ar-TN"/>
        </w:rPr>
        <w:t>بانقضاء الأجل المتعلق بالمساهمة في الترتيب، يفتح أجل آخر بثمانية أيام يأذن خلالها القاضي المكلف بالترتيب بعقد اجتماع في ظرف أجل أقصاه شهر قصد الوصول إلى اتفاق على ترتيب كيفية التوزيع عملا بأحكام الفقرة الأولى من الفصل 477 من م.م.م.ت.</w:t>
      </w:r>
      <w:r w:rsidR="002A0138">
        <w:rPr>
          <w:rFonts w:hint="cs"/>
          <w:sz w:val="28"/>
          <w:szCs w:val="28"/>
          <w:rtl/>
          <w:lang w:val="en-US" w:bidi="ar-TN"/>
        </w:rPr>
        <w:t xml:space="preserve">                            </w:t>
      </w:r>
    </w:p>
    <w:p w:rsidR="00A344D4" w:rsidRDefault="00A344D4" w:rsidP="002A0138">
      <w:pPr>
        <w:pStyle w:val="Paragraphedeliste"/>
        <w:jc w:val="both"/>
        <w:rPr>
          <w:sz w:val="28"/>
          <w:szCs w:val="28"/>
          <w:rtl/>
          <w:lang w:val="en-US" w:bidi="ar-TN"/>
        </w:rPr>
      </w:pPr>
      <w:r>
        <w:rPr>
          <w:rFonts w:hint="cs"/>
          <w:sz w:val="28"/>
          <w:szCs w:val="28"/>
          <w:rtl/>
          <w:lang w:val="en-US" w:bidi="ar-TN"/>
        </w:rPr>
        <w:t xml:space="preserve">وبصدور </w:t>
      </w:r>
      <w:r w:rsidR="004D3DB8">
        <w:rPr>
          <w:rFonts w:hint="cs"/>
          <w:sz w:val="28"/>
          <w:szCs w:val="28"/>
          <w:rtl/>
          <w:lang w:val="en-US" w:bidi="ar-TN"/>
        </w:rPr>
        <w:t>الإذن وعملا بأحكام الفقرة الثانية من الفصل 477 من م.م.م.ت</w:t>
      </w:r>
      <w:r>
        <w:rPr>
          <w:rFonts w:hint="cs"/>
          <w:sz w:val="28"/>
          <w:szCs w:val="28"/>
          <w:rtl/>
          <w:lang w:val="en-US" w:bidi="ar-TN"/>
        </w:rPr>
        <w:t xml:space="preserve"> يتولى كاتب المحكمة ثمانية أيام قبل تاريخ الاجتماع على الأقل وبواسطة مكاتيب مضمونة الوصول مع </w:t>
      </w:r>
      <w:r w:rsidR="004D3DB8">
        <w:rPr>
          <w:rFonts w:hint="cs"/>
          <w:sz w:val="28"/>
          <w:szCs w:val="28"/>
          <w:rtl/>
          <w:lang w:val="en-US" w:bidi="ar-TN"/>
        </w:rPr>
        <w:t>الإعلام</w:t>
      </w:r>
      <w:r>
        <w:rPr>
          <w:rFonts w:hint="cs"/>
          <w:sz w:val="28"/>
          <w:szCs w:val="28"/>
          <w:rtl/>
          <w:lang w:val="en-US" w:bidi="ar-TN"/>
        </w:rPr>
        <w:t xml:space="preserve"> بالبلوغ استدعاء من يلي </w:t>
      </w:r>
      <w:r w:rsidR="004D3DB8">
        <w:rPr>
          <w:rFonts w:hint="cs"/>
          <w:sz w:val="28"/>
          <w:szCs w:val="28"/>
          <w:rtl/>
          <w:lang w:val="en-US" w:bidi="ar-TN"/>
        </w:rPr>
        <w:t>للحضور بذلك الاجتماع:</w:t>
      </w:r>
      <w:r w:rsidR="002A0138">
        <w:rPr>
          <w:rFonts w:hint="cs"/>
          <w:sz w:val="28"/>
          <w:szCs w:val="28"/>
          <w:rtl/>
          <w:lang w:val="en-US" w:bidi="ar-TN"/>
        </w:rPr>
        <w:t xml:space="preserve">                                                     </w:t>
      </w:r>
    </w:p>
    <w:p w:rsidR="004D3DB8" w:rsidRDefault="004D3DB8" w:rsidP="00A344D4">
      <w:pPr>
        <w:pStyle w:val="Paragraphedeliste"/>
        <w:jc w:val="right"/>
        <w:rPr>
          <w:sz w:val="28"/>
          <w:szCs w:val="28"/>
          <w:rtl/>
          <w:lang w:val="en-US" w:bidi="ar-TN"/>
        </w:rPr>
      </w:pPr>
      <w:r>
        <w:rPr>
          <w:rFonts w:hint="cs"/>
          <w:sz w:val="28"/>
          <w:szCs w:val="28"/>
          <w:rtl/>
          <w:lang w:val="en-US" w:bidi="ar-TN"/>
        </w:rPr>
        <w:t>1) الدائنون المرسمون.</w:t>
      </w:r>
    </w:p>
    <w:p w:rsidR="004D3DB8" w:rsidRDefault="004D3DB8" w:rsidP="00A344D4">
      <w:pPr>
        <w:pStyle w:val="Paragraphedeliste"/>
        <w:jc w:val="right"/>
        <w:rPr>
          <w:sz w:val="28"/>
          <w:szCs w:val="28"/>
          <w:rtl/>
          <w:lang w:val="en-US" w:bidi="ar-TN"/>
        </w:rPr>
      </w:pPr>
      <w:r>
        <w:rPr>
          <w:rFonts w:hint="cs"/>
          <w:sz w:val="28"/>
          <w:szCs w:val="28"/>
          <w:rtl/>
          <w:lang w:val="en-US" w:bidi="ar-TN"/>
        </w:rPr>
        <w:t>2) الدائنون غير المرسمين الذين تقدموا بمطلب محاصة.</w:t>
      </w:r>
    </w:p>
    <w:p w:rsidR="004D3DB8" w:rsidRDefault="004D3DB8" w:rsidP="004B0D88">
      <w:pPr>
        <w:pStyle w:val="Paragraphedeliste"/>
        <w:jc w:val="both"/>
        <w:rPr>
          <w:sz w:val="28"/>
          <w:szCs w:val="28"/>
          <w:rtl/>
          <w:lang w:val="en-US" w:bidi="ar-TN"/>
        </w:rPr>
      </w:pPr>
      <w:r>
        <w:rPr>
          <w:rFonts w:hint="cs"/>
          <w:sz w:val="28"/>
          <w:szCs w:val="28"/>
          <w:rtl/>
          <w:lang w:val="en-US" w:bidi="ar-TN"/>
        </w:rPr>
        <w:t>3) البائع والمشتري في صورة البيع الاختياري، والقائم بالتتبع والمعقول عنه والمبتت له في صورة البيع العدلي.</w:t>
      </w:r>
      <w:r w:rsidR="004B0D88">
        <w:rPr>
          <w:rFonts w:hint="cs"/>
          <w:sz w:val="28"/>
          <w:szCs w:val="28"/>
          <w:rtl/>
          <w:lang w:val="en-US" w:bidi="ar-TN"/>
        </w:rPr>
        <w:t xml:space="preserve">                                                                                     </w:t>
      </w:r>
    </w:p>
    <w:p w:rsidR="00FF31C1" w:rsidRDefault="004D3DB8" w:rsidP="00FF31C1">
      <w:pPr>
        <w:pStyle w:val="Paragraphedeliste"/>
        <w:jc w:val="right"/>
        <w:rPr>
          <w:sz w:val="28"/>
          <w:szCs w:val="28"/>
          <w:rtl/>
          <w:lang w:val="en-US" w:bidi="ar-TN"/>
        </w:rPr>
      </w:pPr>
      <w:r>
        <w:rPr>
          <w:rFonts w:hint="cs"/>
          <w:sz w:val="28"/>
          <w:szCs w:val="28"/>
          <w:rtl/>
          <w:lang w:val="en-US" w:bidi="ar-TN"/>
        </w:rPr>
        <w:t>وبحضور المعنيين للاجتماع يبدأ فعليا انجاز الترتيب.</w:t>
      </w:r>
    </w:p>
    <w:p w:rsidR="00D875E6" w:rsidRDefault="00D875E6" w:rsidP="00FF31C1">
      <w:pPr>
        <w:pStyle w:val="Paragraphedeliste"/>
        <w:jc w:val="right"/>
        <w:rPr>
          <w:sz w:val="28"/>
          <w:szCs w:val="28"/>
          <w:rtl/>
          <w:lang w:val="en-US" w:bidi="ar-TN"/>
        </w:rPr>
      </w:pPr>
    </w:p>
    <w:p w:rsidR="00D875E6" w:rsidRDefault="00D875E6" w:rsidP="00FF31C1">
      <w:pPr>
        <w:pStyle w:val="Paragraphedeliste"/>
        <w:jc w:val="right"/>
        <w:rPr>
          <w:sz w:val="28"/>
          <w:szCs w:val="28"/>
          <w:rtl/>
          <w:lang w:val="en-US" w:bidi="ar-TN"/>
        </w:rPr>
      </w:pPr>
    </w:p>
    <w:p w:rsidR="00D875E6" w:rsidRDefault="00D875E6" w:rsidP="00FF31C1">
      <w:pPr>
        <w:pStyle w:val="Paragraphedeliste"/>
        <w:jc w:val="right"/>
        <w:rPr>
          <w:sz w:val="28"/>
          <w:szCs w:val="28"/>
          <w:rtl/>
          <w:lang w:val="en-US" w:bidi="ar-TN"/>
        </w:rPr>
      </w:pPr>
    </w:p>
    <w:p w:rsidR="00D875E6" w:rsidRPr="00FF31C1" w:rsidRDefault="00D875E6" w:rsidP="00FF31C1">
      <w:pPr>
        <w:pStyle w:val="Paragraphedeliste"/>
        <w:jc w:val="right"/>
        <w:rPr>
          <w:sz w:val="28"/>
          <w:szCs w:val="28"/>
          <w:rtl/>
          <w:lang w:val="en-US" w:bidi="ar-TN"/>
        </w:rPr>
      </w:pPr>
    </w:p>
    <w:p w:rsidR="00FF31C1" w:rsidRDefault="00FF31C1" w:rsidP="00FF31C1">
      <w:pPr>
        <w:pStyle w:val="Paragraphedeliste"/>
        <w:jc w:val="right"/>
        <w:rPr>
          <w:b/>
          <w:bCs/>
          <w:sz w:val="36"/>
          <w:szCs w:val="36"/>
          <w:u w:val="single"/>
          <w:rtl/>
          <w:lang w:val="en-US" w:bidi="ar-TN"/>
        </w:rPr>
      </w:pPr>
      <w:r w:rsidRPr="00FF31C1">
        <w:rPr>
          <w:rFonts w:hint="cs"/>
          <w:b/>
          <w:bCs/>
          <w:sz w:val="36"/>
          <w:szCs w:val="36"/>
          <w:u w:val="single"/>
          <w:rtl/>
          <w:lang w:val="en-US" w:bidi="ar-TN"/>
        </w:rPr>
        <w:lastRenderedPageBreak/>
        <w:t>المبحث الثاني</w:t>
      </w:r>
      <w:r w:rsidR="004D3DB8" w:rsidRPr="00FF31C1">
        <w:rPr>
          <w:rFonts w:hint="cs"/>
          <w:b/>
          <w:bCs/>
          <w:sz w:val="36"/>
          <w:szCs w:val="36"/>
          <w:u w:val="single"/>
          <w:rtl/>
          <w:lang w:val="en-US" w:bidi="ar-TN"/>
        </w:rPr>
        <w:t xml:space="preserve">: انجاز </w:t>
      </w:r>
      <w:r w:rsidR="00D9633D" w:rsidRPr="00FF31C1">
        <w:rPr>
          <w:rFonts w:hint="cs"/>
          <w:b/>
          <w:bCs/>
          <w:sz w:val="36"/>
          <w:szCs w:val="36"/>
          <w:u w:val="single"/>
          <w:rtl/>
          <w:lang w:val="en-US" w:bidi="ar-TN"/>
        </w:rPr>
        <w:t>الترتيب</w:t>
      </w:r>
    </w:p>
    <w:p w:rsidR="00D71977" w:rsidRPr="00FF31C1" w:rsidRDefault="00D71977" w:rsidP="00FF31C1">
      <w:pPr>
        <w:pStyle w:val="Paragraphedeliste"/>
        <w:jc w:val="right"/>
        <w:rPr>
          <w:b/>
          <w:bCs/>
          <w:sz w:val="36"/>
          <w:szCs w:val="36"/>
          <w:u w:val="single"/>
          <w:rtl/>
          <w:lang w:val="en-US" w:bidi="ar-TN"/>
        </w:rPr>
      </w:pPr>
    </w:p>
    <w:p w:rsidR="00D9633D" w:rsidRDefault="00D9633D" w:rsidP="00FF31C1">
      <w:pPr>
        <w:pStyle w:val="Paragraphedeliste"/>
        <w:jc w:val="right"/>
        <w:rPr>
          <w:sz w:val="28"/>
          <w:szCs w:val="28"/>
          <w:rtl/>
          <w:lang w:val="en-US" w:bidi="ar-TN"/>
        </w:rPr>
      </w:pPr>
      <w:r>
        <w:rPr>
          <w:rFonts w:hint="cs"/>
          <w:sz w:val="28"/>
          <w:szCs w:val="28"/>
          <w:rtl/>
          <w:lang w:val="en-US" w:bidi="ar-TN"/>
        </w:rPr>
        <w:t xml:space="preserve">لدارسة انجاز الترتيب نبحث في شكله </w:t>
      </w:r>
      <w:r w:rsidR="00FF31C1">
        <w:rPr>
          <w:rFonts w:hint="cs"/>
          <w:sz w:val="28"/>
          <w:szCs w:val="28"/>
          <w:rtl/>
          <w:lang w:val="en-US" w:bidi="ar-TN"/>
        </w:rPr>
        <w:t xml:space="preserve">(فقرة </w:t>
      </w:r>
      <w:r w:rsidR="00BC00CD">
        <w:rPr>
          <w:rFonts w:hint="cs"/>
          <w:sz w:val="28"/>
          <w:szCs w:val="28"/>
          <w:rtl/>
          <w:lang w:val="en-US" w:bidi="ar-TN"/>
        </w:rPr>
        <w:t>أولى</w:t>
      </w:r>
      <w:r w:rsidR="00FF31C1">
        <w:rPr>
          <w:rFonts w:hint="cs"/>
          <w:sz w:val="28"/>
          <w:szCs w:val="28"/>
          <w:rtl/>
          <w:lang w:val="en-US" w:bidi="ar-TN"/>
        </w:rPr>
        <w:t>)</w:t>
      </w:r>
      <w:r>
        <w:rPr>
          <w:rFonts w:hint="cs"/>
          <w:sz w:val="28"/>
          <w:szCs w:val="28"/>
          <w:rtl/>
          <w:lang w:val="en-US" w:bidi="ar-TN"/>
        </w:rPr>
        <w:t xml:space="preserve"> لنخلص إلى الآثار المترتبة عنه (</w:t>
      </w:r>
      <w:r w:rsidR="00FF31C1">
        <w:rPr>
          <w:rFonts w:hint="cs"/>
          <w:sz w:val="28"/>
          <w:szCs w:val="28"/>
          <w:rtl/>
          <w:lang w:val="en-US" w:bidi="ar-TN"/>
        </w:rPr>
        <w:t>فقرة ثانية</w:t>
      </w:r>
      <w:r>
        <w:rPr>
          <w:rFonts w:hint="cs"/>
          <w:sz w:val="28"/>
          <w:szCs w:val="28"/>
          <w:rtl/>
          <w:lang w:val="en-US" w:bidi="ar-TN"/>
        </w:rPr>
        <w:t>)</w:t>
      </w:r>
    </w:p>
    <w:p w:rsidR="00BC00CD" w:rsidRDefault="00BC00CD" w:rsidP="00FF31C1">
      <w:pPr>
        <w:pStyle w:val="Paragraphedeliste"/>
        <w:jc w:val="right"/>
        <w:rPr>
          <w:sz w:val="28"/>
          <w:szCs w:val="28"/>
          <w:rtl/>
          <w:lang w:val="en-US" w:bidi="ar-TN"/>
        </w:rPr>
      </w:pPr>
    </w:p>
    <w:p w:rsidR="00D9633D" w:rsidRDefault="00FF31C1" w:rsidP="00A344D4">
      <w:pPr>
        <w:pStyle w:val="Paragraphedeliste"/>
        <w:jc w:val="right"/>
        <w:rPr>
          <w:b/>
          <w:bCs/>
          <w:sz w:val="28"/>
          <w:szCs w:val="28"/>
          <w:u w:val="single"/>
          <w:rtl/>
          <w:lang w:val="en-US" w:bidi="ar-TN"/>
        </w:rPr>
      </w:pPr>
      <w:r>
        <w:rPr>
          <w:rFonts w:hint="cs"/>
          <w:b/>
          <w:bCs/>
          <w:sz w:val="28"/>
          <w:szCs w:val="28"/>
          <w:u w:val="single"/>
          <w:rtl/>
          <w:lang w:val="en-US" w:bidi="ar-TN"/>
        </w:rPr>
        <w:t>الفقرة الأولى:</w:t>
      </w:r>
      <w:r w:rsidR="00D9633D" w:rsidRPr="00D9633D">
        <w:rPr>
          <w:rFonts w:hint="cs"/>
          <w:b/>
          <w:bCs/>
          <w:sz w:val="28"/>
          <w:szCs w:val="28"/>
          <w:u w:val="single"/>
          <w:rtl/>
          <w:lang w:val="en-US" w:bidi="ar-TN"/>
        </w:rPr>
        <w:t xml:space="preserve"> شكل الترتيب</w:t>
      </w:r>
    </w:p>
    <w:p w:rsidR="00D9633D" w:rsidRDefault="00D9633D" w:rsidP="002A0138">
      <w:pPr>
        <w:pStyle w:val="Paragraphedeliste"/>
        <w:jc w:val="both"/>
        <w:rPr>
          <w:sz w:val="28"/>
          <w:szCs w:val="28"/>
          <w:rtl/>
          <w:lang w:val="en-US" w:bidi="ar-TN"/>
        </w:rPr>
      </w:pPr>
      <w:r>
        <w:rPr>
          <w:rFonts w:hint="cs"/>
          <w:sz w:val="28"/>
          <w:szCs w:val="28"/>
          <w:rtl/>
          <w:lang w:val="en-US" w:bidi="ar-TN"/>
        </w:rPr>
        <w:t>ينجز الترتيب وفق طريقتين فإما أن يكون رضائيا ويتخذ شكل محضر ترتيب أو  أن يكون قضائيا ويصدر في صيغة حكم.</w:t>
      </w:r>
      <w:r w:rsidR="002A0138">
        <w:rPr>
          <w:rFonts w:hint="cs"/>
          <w:sz w:val="28"/>
          <w:szCs w:val="28"/>
          <w:rtl/>
          <w:lang w:val="en-US" w:bidi="ar-TN"/>
        </w:rPr>
        <w:t xml:space="preserve">                                                                        </w:t>
      </w:r>
    </w:p>
    <w:p w:rsidR="00D9633D" w:rsidRPr="00650FAB" w:rsidRDefault="00FF31C1" w:rsidP="00FF31C1">
      <w:pPr>
        <w:pStyle w:val="Paragraphedeliste"/>
        <w:jc w:val="right"/>
        <w:rPr>
          <w:b/>
          <w:bCs/>
          <w:sz w:val="28"/>
          <w:szCs w:val="28"/>
          <w:u w:val="single"/>
          <w:rtl/>
          <w:lang w:val="en-US" w:bidi="ar-TN"/>
        </w:rPr>
      </w:pPr>
      <w:r>
        <w:rPr>
          <w:rFonts w:hint="cs"/>
          <w:b/>
          <w:bCs/>
          <w:sz w:val="28"/>
          <w:szCs w:val="28"/>
          <w:u w:val="single"/>
          <w:rtl/>
          <w:lang w:val="en-US" w:bidi="ar-TN"/>
        </w:rPr>
        <w:t>أ)</w:t>
      </w:r>
      <w:r w:rsidR="00D47343" w:rsidRPr="00650FAB">
        <w:rPr>
          <w:rFonts w:hint="cs"/>
          <w:b/>
          <w:bCs/>
          <w:sz w:val="28"/>
          <w:szCs w:val="28"/>
          <w:u w:val="single"/>
          <w:rtl/>
          <w:lang w:val="en-US" w:bidi="ar-TN"/>
        </w:rPr>
        <w:t xml:space="preserve"> محضر الترتيب</w:t>
      </w:r>
    </w:p>
    <w:p w:rsidR="00D47343" w:rsidRDefault="00D47343" w:rsidP="002A0138">
      <w:pPr>
        <w:pStyle w:val="Paragraphedeliste"/>
        <w:jc w:val="both"/>
        <w:rPr>
          <w:sz w:val="28"/>
          <w:szCs w:val="28"/>
          <w:rtl/>
          <w:lang w:val="en-US" w:bidi="ar-TN"/>
        </w:rPr>
      </w:pPr>
      <w:r>
        <w:rPr>
          <w:rFonts w:hint="cs"/>
          <w:sz w:val="28"/>
          <w:szCs w:val="28"/>
          <w:rtl/>
          <w:lang w:val="en-US" w:bidi="ar-TN"/>
        </w:rPr>
        <w:t xml:space="preserve">ينص الفصل 478 من م.م.م.ت على أنه " </w:t>
      </w:r>
      <w:r w:rsidR="00A9517B">
        <w:rPr>
          <w:rFonts w:hint="cs"/>
          <w:sz w:val="28"/>
          <w:szCs w:val="28"/>
          <w:rtl/>
          <w:lang w:val="en-US" w:bidi="ar-TN"/>
        </w:rPr>
        <w:t>إذا</w:t>
      </w:r>
      <w:r>
        <w:rPr>
          <w:rFonts w:hint="cs"/>
          <w:sz w:val="28"/>
          <w:szCs w:val="28"/>
          <w:rtl/>
          <w:lang w:val="en-US" w:bidi="ar-TN"/>
        </w:rPr>
        <w:t xml:space="preserve"> حصل اتفاق على التوزيع فان الحاكم المكلف يحرر في شأنه محضرا يمضيه حالا جميع المعنيين أو محاموهم ويكون ذلك المحضر غير قابل لأي وجه من أوجه الطعن."</w:t>
      </w:r>
      <w:r w:rsidR="002A0138">
        <w:rPr>
          <w:rFonts w:hint="cs"/>
          <w:sz w:val="28"/>
          <w:szCs w:val="28"/>
          <w:rtl/>
          <w:lang w:val="en-US" w:bidi="ar-TN"/>
        </w:rPr>
        <w:t xml:space="preserve">                                                                            </w:t>
      </w:r>
    </w:p>
    <w:p w:rsidR="00A9517B" w:rsidRDefault="00A9517B" w:rsidP="002A0138">
      <w:pPr>
        <w:pStyle w:val="Paragraphedeliste"/>
        <w:jc w:val="both"/>
        <w:rPr>
          <w:sz w:val="28"/>
          <w:szCs w:val="28"/>
          <w:rtl/>
          <w:lang w:val="en-US" w:bidi="ar-TN"/>
        </w:rPr>
      </w:pPr>
      <w:r>
        <w:rPr>
          <w:rFonts w:hint="cs"/>
          <w:sz w:val="28"/>
          <w:szCs w:val="28"/>
          <w:rtl/>
          <w:lang w:val="en-US" w:bidi="ar-TN"/>
        </w:rPr>
        <w:t>ويتميز الاتفاق على الترتيب عن الاتفاق على التوزيع الذي يشير إليه الفصل 463 من م.م.م.ت من عدة أوجه، منها أن توقيته يأتي بعد إعلان افتتاح إجراءات الترتيب ومشاركة الدائنين، أما في التوزيع فيسبق ذلك وهو ما يؤثر على طبيعته مما يجعل الاتفاق على الترتيب شكل من أشكال التوزيع، أما في التوزيع فهو في الآن نفسه طريقة للتوزيع وشرط سلبي لافتتاح الإجراءات ( أي أن الإجراءات لا تفتح إلا في غيابه).</w:t>
      </w:r>
      <w:r w:rsidR="002A0138">
        <w:rPr>
          <w:rFonts w:hint="cs"/>
          <w:sz w:val="28"/>
          <w:szCs w:val="28"/>
          <w:rtl/>
          <w:lang w:val="en-US" w:bidi="ar-TN"/>
        </w:rPr>
        <w:t xml:space="preserve">                                                                   </w:t>
      </w:r>
    </w:p>
    <w:p w:rsidR="00A9517B" w:rsidRDefault="00A9517B" w:rsidP="002A0138">
      <w:pPr>
        <w:pStyle w:val="Paragraphedeliste"/>
        <w:jc w:val="both"/>
        <w:rPr>
          <w:sz w:val="28"/>
          <w:szCs w:val="28"/>
          <w:lang w:val="en-US" w:bidi="ar-TN"/>
        </w:rPr>
      </w:pPr>
      <w:r>
        <w:rPr>
          <w:rFonts w:hint="cs"/>
          <w:sz w:val="28"/>
          <w:szCs w:val="28"/>
          <w:rtl/>
          <w:lang w:val="en-US" w:bidi="ar-TN"/>
        </w:rPr>
        <w:t>ومنها أيضا أن اتفاق التوزيع يتم بين الدائنين أما اتفاق الترتيب فيضيف إليهم معنيين آخرين كالمشتري والبائع والمبتت له في صورة البيع العدلي...) كما أن التراضي على التوزيع يتم خارج المحكمة خلافا لاتفاق التر</w:t>
      </w:r>
      <w:r w:rsidR="00650FAB">
        <w:rPr>
          <w:rFonts w:hint="cs"/>
          <w:sz w:val="28"/>
          <w:szCs w:val="28"/>
          <w:rtl/>
          <w:lang w:val="en-US" w:bidi="ar-TN"/>
        </w:rPr>
        <w:t>تيب الذي يتم بحضور قاضي الترتيب،</w:t>
      </w:r>
      <w:r>
        <w:rPr>
          <w:rFonts w:hint="cs"/>
          <w:sz w:val="28"/>
          <w:szCs w:val="28"/>
          <w:rtl/>
          <w:lang w:val="en-US" w:bidi="ar-TN"/>
        </w:rPr>
        <w:t xml:space="preserve"> </w:t>
      </w:r>
      <w:r w:rsidR="00650FAB">
        <w:rPr>
          <w:rFonts w:hint="cs"/>
          <w:sz w:val="28"/>
          <w:szCs w:val="28"/>
          <w:rtl/>
          <w:lang w:val="en-US" w:bidi="ar-TN"/>
        </w:rPr>
        <w:t>وفي هذا المستوى يطرح السؤال عن إمكانية الاتفاق على الترتب على غرار التوزيع دون تدخل القاضي</w:t>
      </w:r>
      <w:r w:rsidR="009F2E53">
        <w:rPr>
          <w:rFonts w:hint="cs"/>
          <w:sz w:val="28"/>
          <w:szCs w:val="28"/>
          <w:rtl/>
          <w:lang w:val="en-US" w:bidi="ar-TN"/>
        </w:rPr>
        <w:t xml:space="preserve">. إن الإجابة عن هذا السؤال في إطار القانون الفرنسي تكون بالإيجاب حيث يفرق هناك بين الترتيب الرضــــائي </w:t>
      </w:r>
    </w:p>
    <w:p w:rsidR="009F2E53" w:rsidRPr="009F2E53" w:rsidRDefault="009F2E53" w:rsidP="002A0138">
      <w:pPr>
        <w:pStyle w:val="Paragraphedeliste"/>
        <w:jc w:val="both"/>
        <w:rPr>
          <w:sz w:val="28"/>
          <w:szCs w:val="28"/>
          <w:rtl/>
          <w:lang w:bidi="ar-TN"/>
        </w:rPr>
      </w:pPr>
      <w:r>
        <w:rPr>
          <w:rFonts w:hint="cs"/>
          <w:sz w:val="28"/>
          <w:szCs w:val="28"/>
          <w:rtl/>
          <w:lang w:val="en-US" w:bidi="ar-TN"/>
        </w:rPr>
        <w:t xml:space="preserve"> والترتيب الاتفاقي المتمثل</w:t>
      </w:r>
      <w:r>
        <w:rPr>
          <w:sz w:val="28"/>
          <w:szCs w:val="28"/>
          <w:lang w:val="en-US" w:bidi="ar-TN"/>
        </w:rPr>
        <w:t>( L’odre consensual)</w:t>
      </w:r>
      <w:r>
        <w:rPr>
          <w:rFonts w:hint="cs"/>
          <w:sz w:val="28"/>
          <w:szCs w:val="28"/>
          <w:rtl/>
          <w:lang w:val="en-US" w:bidi="ar-TN"/>
        </w:rPr>
        <w:t xml:space="preserve"> والترتيب الاتفـــاقي </w:t>
      </w:r>
      <w:r>
        <w:rPr>
          <w:sz w:val="28"/>
          <w:szCs w:val="28"/>
          <w:lang w:val="en-US" w:bidi="ar-TN"/>
        </w:rPr>
        <w:t xml:space="preserve">(L’ordre amiable) </w:t>
      </w:r>
    </w:p>
    <w:p w:rsidR="00997CCF" w:rsidRDefault="009F2E53" w:rsidP="002A0138">
      <w:pPr>
        <w:pStyle w:val="Paragraphedeliste"/>
        <w:jc w:val="both"/>
        <w:rPr>
          <w:sz w:val="28"/>
          <w:szCs w:val="28"/>
          <w:rtl/>
          <w:lang w:val="en-US" w:bidi="ar-TN"/>
        </w:rPr>
      </w:pPr>
      <w:r>
        <w:rPr>
          <w:rFonts w:hint="cs"/>
          <w:sz w:val="28"/>
          <w:szCs w:val="28"/>
          <w:rtl/>
          <w:lang w:val="en-US" w:bidi="ar-TN"/>
        </w:rPr>
        <w:t>في عقد على توزيع ثمن العقار بين الدائنين المرسمين والمعقول عنه والمبتت له أو البائع والمشتري ويتم دون تدخل قاضي الترتيب.</w:t>
      </w:r>
      <w:r w:rsidR="002A0138">
        <w:rPr>
          <w:rFonts w:hint="cs"/>
          <w:sz w:val="28"/>
          <w:szCs w:val="28"/>
          <w:rtl/>
          <w:lang w:val="en-US" w:bidi="ar-TN"/>
        </w:rPr>
        <w:t xml:space="preserve">                                                            </w:t>
      </w:r>
    </w:p>
    <w:p w:rsidR="00FA21FD" w:rsidRDefault="002A0138" w:rsidP="002A0138">
      <w:pPr>
        <w:pStyle w:val="Paragraphedeliste"/>
        <w:jc w:val="both"/>
        <w:rPr>
          <w:sz w:val="28"/>
          <w:szCs w:val="28"/>
          <w:rtl/>
          <w:lang w:val="en-US" w:bidi="ar-TN"/>
        </w:rPr>
      </w:pPr>
      <w:r>
        <w:rPr>
          <w:rFonts w:hint="cs"/>
          <w:sz w:val="28"/>
          <w:szCs w:val="28"/>
          <w:rtl/>
          <w:lang w:val="en-US" w:bidi="ar-TN"/>
        </w:rPr>
        <w:t>إن</w:t>
      </w:r>
      <w:r w:rsidR="00997CCF">
        <w:rPr>
          <w:rFonts w:hint="cs"/>
          <w:sz w:val="28"/>
          <w:szCs w:val="28"/>
          <w:rtl/>
          <w:lang w:val="en-US" w:bidi="ar-TN"/>
        </w:rPr>
        <w:t xml:space="preserve"> مثل هذا الاتفاق لا يمكن قبوله في تونس </w:t>
      </w:r>
      <w:r w:rsidR="00FA21FD">
        <w:rPr>
          <w:rFonts w:hint="cs"/>
          <w:sz w:val="28"/>
          <w:szCs w:val="28"/>
          <w:rtl/>
          <w:lang w:val="en-US" w:bidi="ar-TN"/>
        </w:rPr>
        <w:t xml:space="preserve">فالترتيب الرضائي لا يكون إلا بالشكل الذي أقره الفصل 478 من م.م.م.ت </w:t>
      </w:r>
      <w:r w:rsidR="00997CCF">
        <w:rPr>
          <w:rFonts w:hint="cs"/>
          <w:sz w:val="28"/>
          <w:szCs w:val="28"/>
          <w:rtl/>
          <w:lang w:val="en-US" w:bidi="ar-TN"/>
        </w:rPr>
        <w:t xml:space="preserve">لأن قواعد </w:t>
      </w:r>
      <w:r w:rsidR="00FA21FD">
        <w:rPr>
          <w:rFonts w:hint="cs"/>
          <w:sz w:val="28"/>
          <w:szCs w:val="28"/>
          <w:rtl/>
          <w:lang w:val="en-US" w:bidi="ar-TN"/>
        </w:rPr>
        <w:t>الإجراءات</w:t>
      </w:r>
      <w:r w:rsidR="00997CCF">
        <w:rPr>
          <w:rFonts w:hint="cs"/>
          <w:sz w:val="28"/>
          <w:szCs w:val="28"/>
          <w:rtl/>
          <w:lang w:val="en-US" w:bidi="ar-TN"/>
        </w:rPr>
        <w:t xml:space="preserve"> والتنفيذ هي قواعد شكلية آمرة تهم النظام العام، ولا يعني سكوتها عن هذه الصورة أنها تبيحها إذ يصعب الرجوع إلى القواعد العام </w:t>
      </w:r>
      <w:r w:rsidR="00F3668A">
        <w:rPr>
          <w:rFonts w:hint="cs"/>
          <w:sz w:val="28"/>
          <w:szCs w:val="28"/>
          <w:rtl/>
          <w:lang w:val="en-US" w:bidi="ar-TN"/>
        </w:rPr>
        <w:t>ومبدأ</w:t>
      </w:r>
      <w:r w:rsidR="00997CCF">
        <w:rPr>
          <w:rFonts w:hint="cs"/>
          <w:sz w:val="28"/>
          <w:szCs w:val="28"/>
          <w:rtl/>
          <w:lang w:val="en-US" w:bidi="ar-TN"/>
        </w:rPr>
        <w:t xml:space="preserve"> الحرية التعاقدية لإقرار جواز هذا الاتفاق لعدم منعه من القانون بدليل أن المشرع لو أراده لأقره صراحة كما فعل في التوزيع، بل على العكس، فان الطابع الاستثنائي للترتيب يفرض حصره وعدم التوسع في أحكامه </w:t>
      </w:r>
      <w:r w:rsidR="00E51898">
        <w:rPr>
          <w:rFonts w:hint="cs"/>
          <w:sz w:val="28"/>
          <w:szCs w:val="28"/>
          <w:rtl/>
          <w:lang w:val="en-US" w:bidi="ar-TN"/>
        </w:rPr>
        <w:t>ومنها ما لا يتلائم مع الاتفاق المذكور كتسليم جداول محاصة لقبض المال من صندوق الودائع والأمائن</w:t>
      </w:r>
      <w:r w:rsidR="00233A7B">
        <w:rPr>
          <w:rFonts w:hint="cs"/>
          <w:sz w:val="28"/>
          <w:szCs w:val="28"/>
          <w:rtl/>
          <w:lang w:val="en-US" w:bidi="ar-TN"/>
        </w:rPr>
        <w:t xml:space="preserve">، فضلا عن أن في قبول الترتيب الاتفاقي ذريعة لمنازعات وطعون قد لا تنتهي فيعطل بها الترتيب وتؤول إلى نقيض المقصود من الاتفاق الذي يسعى القاضي </w:t>
      </w:r>
      <w:r w:rsidR="00FA21FD">
        <w:rPr>
          <w:rFonts w:hint="cs"/>
          <w:sz w:val="28"/>
          <w:szCs w:val="28"/>
          <w:rtl/>
          <w:lang w:val="en-US" w:bidi="ar-TN"/>
        </w:rPr>
        <w:t>إلى</w:t>
      </w:r>
      <w:r w:rsidR="00233A7B">
        <w:rPr>
          <w:rFonts w:hint="cs"/>
          <w:sz w:val="28"/>
          <w:szCs w:val="28"/>
          <w:rtl/>
          <w:lang w:val="en-US" w:bidi="ar-TN"/>
        </w:rPr>
        <w:t xml:space="preserve"> </w:t>
      </w:r>
      <w:r w:rsidR="00FA21FD">
        <w:rPr>
          <w:rFonts w:hint="cs"/>
          <w:sz w:val="28"/>
          <w:szCs w:val="28"/>
          <w:rtl/>
          <w:lang w:val="en-US" w:bidi="ar-TN"/>
        </w:rPr>
        <w:t>إيجاده</w:t>
      </w:r>
      <w:r w:rsidR="00233A7B">
        <w:rPr>
          <w:rFonts w:hint="cs"/>
          <w:sz w:val="28"/>
          <w:szCs w:val="28"/>
          <w:rtl/>
          <w:lang w:val="en-US" w:bidi="ar-TN"/>
        </w:rPr>
        <w:t xml:space="preserve"> بموجب الصلاحيات التي خولها له القانون فبالإضافة إلى تحريره لمحضر الترتيب، يرأس الاجتماع ويتحقق من وقوع الاستدعاءات والاشهارات ويراقب صحتها ويوجه الاجتماع نحو الاتفاق ويمكن له إذا حصل تقدم في الاجتماع دون الوصول إلى اتفاق نهائي أن يسجل ما اتفق حوله ويدعو الأطراف إلى الاجتماع من جديد مرة أو مرتين على أن لا يتجاوز أجل الثلاثين </w:t>
      </w:r>
      <w:r w:rsidR="00233A7B">
        <w:rPr>
          <w:rFonts w:hint="cs"/>
          <w:sz w:val="28"/>
          <w:szCs w:val="28"/>
          <w:rtl/>
          <w:lang w:val="en-US" w:bidi="ar-TN"/>
        </w:rPr>
        <w:lastRenderedPageBreak/>
        <w:t>يوما قصد استكمال الاتفاق وإقامة محضر الترتيب</w:t>
      </w:r>
      <w:r w:rsidR="00FA21FD">
        <w:rPr>
          <w:rFonts w:hint="cs"/>
          <w:sz w:val="28"/>
          <w:szCs w:val="28"/>
          <w:rtl/>
          <w:lang w:val="en-US" w:bidi="ar-TN"/>
        </w:rPr>
        <w:t>،</w:t>
      </w:r>
      <w:r w:rsidR="00604A9F">
        <w:rPr>
          <w:rFonts w:hint="cs"/>
          <w:sz w:val="28"/>
          <w:szCs w:val="28"/>
          <w:rtl/>
          <w:lang w:val="en-US" w:bidi="ar-TN"/>
        </w:rPr>
        <w:t xml:space="preserve"> وبحصول الاتفاق يحرر القاضي محضر الترتيب ويمضيه جميع الحاضرين أو محاموهم وتنتهي به عملية الترتيب فيستطيع كل دائن أن يتوصل بحق</w:t>
      </w:r>
      <w:r w:rsidR="00FA21FD">
        <w:rPr>
          <w:rFonts w:hint="cs"/>
          <w:sz w:val="28"/>
          <w:szCs w:val="28"/>
          <w:rtl/>
          <w:lang w:val="en-US" w:bidi="ar-TN"/>
        </w:rPr>
        <w:t>ه.</w:t>
      </w:r>
      <w:r>
        <w:rPr>
          <w:rFonts w:hint="cs"/>
          <w:sz w:val="28"/>
          <w:szCs w:val="28"/>
          <w:rtl/>
          <w:lang w:val="en-US" w:bidi="ar-TN"/>
        </w:rPr>
        <w:t xml:space="preserve">                                                                                            </w:t>
      </w:r>
    </w:p>
    <w:p w:rsidR="00833EE3" w:rsidRDefault="00FA21FD" w:rsidP="002A0138">
      <w:pPr>
        <w:pStyle w:val="Paragraphedeliste"/>
        <w:jc w:val="both"/>
        <w:rPr>
          <w:sz w:val="28"/>
          <w:szCs w:val="28"/>
          <w:rtl/>
          <w:lang w:val="en-US" w:bidi="ar-TN"/>
        </w:rPr>
      </w:pPr>
      <w:r>
        <w:rPr>
          <w:rFonts w:hint="cs"/>
          <w:sz w:val="28"/>
          <w:szCs w:val="28"/>
          <w:rtl/>
          <w:lang w:val="en-US" w:bidi="ar-TN"/>
        </w:rPr>
        <w:t xml:space="preserve"> وتبرز أهمية </w:t>
      </w:r>
      <w:r w:rsidR="00833EE3">
        <w:rPr>
          <w:rFonts w:hint="cs"/>
          <w:sz w:val="28"/>
          <w:szCs w:val="28"/>
          <w:rtl/>
          <w:lang w:val="en-US" w:bidi="ar-TN"/>
        </w:rPr>
        <w:t>الإشراف</w:t>
      </w:r>
      <w:r>
        <w:rPr>
          <w:rFonts w:hint="cs"/>
          <w:sz w:val="28"/>
          <w:szCs w:val="28"/>
          <w:rtl/>
          <w:lang w:val="en-US" w:bidi="ar-TN"/>
        </w:rPr>
        <w:t xml:space="preserve"> القضائي على الترتيب الرضائي من خلال إضفاء حجية اتصال القضاء على محضر الترتيب عملا </w:t>
      </w:r>
      <w:r w:rsidR="00900550">
        <w:rPr>
          <w:rFonts w:hint="cs"/>
          <w:sz w:val="28"/>
          <w:szCs w:val="28"/>
          <w:rtl/>
          <w:lang w:val="en-US" w:bidi="ar-TN"/>
        </w:rPr>
        <w:t>بأحكام</w:t>
      </w:r>
      <w:r>
        <w:rPr>
          <w:rFonts w:hint="cs"/>
          <w:sz w:val="28"/>
          <w:szCs w:val="28"/>
          <w:rtl/>
          <w:lang w:val="en-US" w:bidi="ar-TN"/>
        </w:rPr>
        <w:t xml:space="preserve"> الفصل 489 من م.م.م.ت وعدم قابلية المحضر لأي وجه من أوجه الطعن عملا بأحكام الفقرة الثانية من الفصل 478 من م.م.م.ت وتبدو هذه النتيجة مرتبطة بحضور جميع المعنيين بما أن القانون يفرض إمضاءهم أو إمضاء محامييهم.</w:t>
      </w:r>
      <w:r w:rsidR="009F2E53">
        <w:rPr>
          <w:rFonts w:hint="cs"/>
          <w:sz w:val="28"/>
          <w:szCs w:val="28"/>
          <w:rtl/>
          <w:lang w:val="en-US" w:bidi="ar-TN"/>
        </w:rPr>
        <w:t xml:space="preserve"> </w:t>
      </w:r>
      <w:r w:rsidR="002A0138">
        <w:rPr>
          <w:rFonts w:hint="cs"/>
          <w:sz w:val="28"/>
          <w:szCs w:val="28"/>
          <w:rtl/>
          <w:lang w:val="en-US" w:bidi="ar-TN"/>
        </w:rPr>
        <w:t xml:space="preserve">                  </w:t>
      </w:r>
      <w:r w:rsidR="009F2E53">
        <w:rPr>
          <w:rFonts w:hint="cs"/>
          <w:sz w:val="28"/>
          <w:szCs w:val="28"/>
          <w:rtl/>
          <w:lang w:val="en-US" w:bidi="ar-TN"/>
        </w:rPr>
        <w:t xml:space="preserve">   </w:t>
      </w:r>
    </w:p>
    <w:p w:rsidR="00833EE3" w:rsidRDefault="00833EE3" w:rsidP="002A0138">
      <w:pPr>
        <w:pStyle w:val="Paragraphedeliste"/>
        <w:jc w:val="both"/>
        <w:rPr>
          <w:sz w:val="28"/>
          <w:szCs w:val="28"/>
          <w:rtl/>
          <w:lang w:val="en-US" w:bidi="ar-TN"/>
        </w:rPr>
      </w:pPr>
      <w:r>
        <w:rPr>
          <w:rFonts w:hint="cs"/>
          <w:sz w:val="28"/>
          <w:szCs w:val="28"/>
          <w:rtl/>
          <w:lang w:val="en-US" w:bidi="ar-TN"/>
        </w:rPr>
        <w:t xml:space="preserve">   ويبقى انجاز الترتيب رضائيا </w:t>
      </w:r>
      <w:r w:rsidR="00D71977">
        <w:rPr>
          <w:rFonts w:hint="cs"/>
          <w:sz w:val="28"/>
          <w:szCs w:val="28"/>
          <w:rtl/>
          <w:lang w:val="en-US" w:bidi="ar-TN"/>
        </w:rPr>
        <w:t>رهبن</w:t>
      </w:r>
      <w:r>
        <w:rPr>
          <w:rFonts w:hint="cs"/>
          <w:sz w:val="28"/>
          <w:szCs w:val="28"/>
          <w:rtl/>
          <w:lang w:val="en-US" w:bidi="ar-TN"/>
        </w:rPr>
        <w:t xml:space="preserve"> حضور جميع المعنيين ومصادقتهم عليه</w:t>
      </w:r>
      <w:r w:rsidR="00D71977">
        <w:rPr>
          <w:rFonts w:hint="cs"/>
          <w:sz w:val="28"/>
          <w:szCs w:val="28"/>
          <w:rtl/>
          <w:lang w:val="en-US" w:bidi="ar-TN"/>
        </w:rPr>
        <w:t>،</w:t>
      </w:r>
      <w:r>
        <w:rPr>
          <w:rFonts w:hint="cs"/>
          <w:sz w:val="28"/>
          <w:szCs w:val="28"/>
          <w:rtl/>
          <w:lang w:val="en-US" w:bidi="ar-TN"/>
        </w:rPr>
        <w:t xml:space="preserve"> لأنه في </w:t>
      </w:r>
      <w:r w:rsidR="00240683">
        <w:rPr>
          <w:rFonts w:hint="cs"/>
          <w:sz w:val="28"/>
          <w:szCs w:val="28"/>
          <w:rtl/>
          <w:lang w:val="en-US" w:bidi="ar-TN"/>
        </w:rPr>
        <w:t>تخلف هؤلاء أو</w:t>
      </w:r>
      <w:r>
        <w:rPr>
          <w:rFonts w:hint="cs"/>
          <w:sz w:val="28"/>
          <w:szCs w:val="28"/>
          <w:rtl/>
          <w:lang w:val="en-US" w:bidi="ar-TN"/>
        </w:rPr>
        <w:t>غياب المصادقة يتم اللجوء إلى الترتيب القضائي الذي يتخذ شكل حكم.</w:t>
      </w:r>
      <w:r w:rsidR="002A0138">
        <w:rPr>
          <w:rFonts w:hint="cs"/>
          <w:sz w:val="28"/>
          <w:szCs w:val="28"/>
          <w:rtl/>
          <w:lang w:val="en-US" w:bidi="ar-TN"/>
        </w:rPr>
        <w:t xml:space="preserve">                   </w:t>
      </w:r>
    </w:p>
    <w:p w:rsidR="00833EE3" w:rsidRDefault="00FF31C1" w:rsidP="00FF31C1">
      <w:pPr>
        <w:pStyle w:val="Paragraphedeliste"/>
        <w:jc w:val="right"/>
        <w:rPr>
          <w:sz w:val="28"/>
          <w:szCs w:val="28"/>
          <w:rtl/>
          <w:lang w:val="en-US" w:bidi="ar-TN"/>
        </w:rPr>
      </w:pPr>
      <w:r>
        <w:rPr>
          <w:rFonts w:hint="cs"/>
          <w:b/>
          <w:bCs/>
          <w:sz w:val="28"/>
          <w:szCs w:val="28"/>
          <w:u w:val="single"/>
          <w:rtl/>
          <w:lang w:val="en-US" w:bidi="ar-TN"/>
        </w:rPr>
        <w:t>ب)</w:t>
      </w:r>
      <w:r w:rsidR="00833EE3" w:rsidRPr="00833EE3">
        <w:rPr>
          <w:rFonts w:hint="cs"/>
          <w:b/>
          <w:bCs/>
          <w:sz w:val="28"/>
          <w:szCs w:val="28"/>
          <w:u w:val="single"/>
          <w:rtl/>
          <w:lang w:val="en-US" w:bidi="ar-TN"/>
        </w:rPr>
        <w:t xml:space="preserve"> حكم الترتيب</w:t>
      </w:r>
      <w:r w:rsidR="009F2E53">
        <w:rPr>
          <w:rFonts w:hint="cs"/>
          <w:sz w:val="28"/>
          <w:szCs w:val="28"/>
          <w:rtl/>
          <w:lang w:val="en-US" w:bidi="ar-TN"/>
        </w:rPr>
        <w:t xml:space="preserve">      </w:t>
      </w:r>
    </w:p>
    <w:p w:rsidR="00240683" w:rsidRDefault="00D71977" w:rsidP="002A0138">
      <w:pPr>
        <w:pStyle w:val="Paragraphedeliste"/>
        <w:jc w:val="both"/>
        <w:rPr>
          <w:sz w:val="28"/>
          <w:szCs w:val="28"/>
          <w:rtl/>
          <w:lang w:val="en-US" w:bidi="ar-TN"/>
        </w:rPr>
      </w:pPr>
      <w:r>
        <w:rPr>
          <w:rFonts w:hint="cs"/>
          <w:sz w:val="28"/>
          <w:szCs w:val="28"/>
          <w:rtl/>
          <w:lang w:val="en-US" w:bidi="ar-TN"/>
        </w:rPr>
        <w:t xml:space="preserve">   لا</w:t>
      </w:r>
      <w:r w:rsidR="00833EE3">
        <w:rPr>
          <w:rFonts w:hint="cs"/>
          <w:sz w:val="28"/>
          <w:szCs w:val="28"/>
          <w:rtl/>
          <w:lang w:val="en-US" w:bidi="ar-TN"/>
        </w:rPr>
        <w:t xml:space="preserve"> تتعهد المحكمة الابتدائية بالترتيب إلا بناء على إحالة الملف إليها من قبل القاضي المكلف بالترتيب وقد حدد القانون آجال وشكليات نظر المحكمة فقد أوجب الفصل 479 من م.م.م.ت </w:t>
      </w:r>
      <w:r w:rsidR="00240683">
        <w:rPr>
          <w:rFonts w:hint="cs"/>
          <w:sz w:val="28"/>
          <w:szCs w:val="28"/>
          <w:rtl/>
          <w:lang w:val="en-US" w:bidi="ar-TN"/>
        </w:rPr>
        <w:t xml:space="preserve">على قاضي الترتيب أن يحيل الملف على المحكمة في ظرف ثمانية أيام من انتهاء أجل الترتيب الرضائي مع تقرير يسجل فيه القاضي فشل الاجتماع ويشرح فيه أسبابه التي ترجع غالبا لعدم الاتفاق أو لغياب المعنيين. وعلى كاتب المحكمة أن يستدعي الأطراف بمكاتيب مضمونة الوصول مع </w:t>
      </w:r>
      <w:r w:rsidR="002A0138">
        <w:rPr>
          <w:rFonts w:hint="cs"/>
          <w:sz w:val="28"/>
          <w:szCs w:val="28"/>
          <w:rtl/>
          <w:lang w:val="en-US" w:bidi="ar-TN"/>
        </w:rPr>
        <w:t>الإعلام</w:t>
      </w:r>
      <w:r w:rsidR="00240683">
        <w:rPr>
          <w:rFonts w:hint="cs"/>
          <w:sz w:val="28"/>
          <w:szCs w:val="28"/>
          <w:rtl/>
          <w:lang w:val="en-US" w:bidi="ar-TN"/>
        </w:rPr>
        <w:t xml:space="preserve"> بالبلوغ في أجل ثمانية أيام على الأقل قبل الجلسة عملا بأحكام الفصلين 479 فقرة 2 و474 من م.م.م.ت.</w:t>
      </w:r>
      <w:r w:rsidR="002A0138">
        <w:rPr>
          <w:rFonts w:hint="cs"/>
          <w:sz w:val="28"/>
          <w:szCs w:val="28"/>
          <w:rtl/>
          <w:lang w:val="en-US" w:bidi="ar-TN"/>
        </w:rPr>
        <w:t xml:space="preserve">                                                                      </w:t>
      </w:r>
    </w:p>
    <w:p w:rsidR="00844DBC" w:rsidRDefault="00240683" w:rsidP="002A0138">
      <w:pPr>
        <w:pStyle w:val="Paragraphedeliste"/>
        <w:jc w:val="both"/>
        <w:rPr>
          <w:sz w:val="28"/>
          <w:szCs w:val="28"/>
          <w:rtl/>
          <w:lang w:val="en-US" w:bidi="ar-TN"/>
        </w:rPr>
      </w:pPr>
      <w:r>
        <w:rPr>
          <w:rFonts w:hint="cs"/>
          <w:sz w:val="28"/>
          <w:szCs w:val="28"/>
          <w:rtl/>
          <w:lang w:val="en-US" w:bidi="ar-TN"/>
        </w:rPr>
        <w:t xml:space="preserve">   وبتمام هذه الشكليات تنظر المحكمة في الترتيب في ظرف شهر من تاريخ تعهدها بالملف وتبت بحكم واحد في النزاعات وفي التوزيع ومن النزاعات التي تنظر فيها المحكمة تلك المتعلقة بحجج الدين أو بصحة المشاركة أو بصفات الأطراف، </w:t>
      </w:r>
      <w:r w:rsidR="007F4F8F">
        <w:rPr>
          <w:rFonts w:hint="cs"/>
          <w:sz w:val="28"/>
          <w:szCs w:val="28"/>
          <w:rtl/>
          <w:lang w:val="en-US" w:bidi="ar-TN"/>
        </w:rPr>
        <w:t>إلا</w:t>
      </w:r>
      <w:r>
        <w:rPr>
          <w:rFonts w:hint="cs"/>
          <w:sz w:val="28"/>
          <w:szCs w:val="28"/>
          <w:rtl/>
          <w:lang w:val="en-US" w:bidi="ar-TN"/>
        </w:rPr>
        <w:t xml:space="preserve"> أن أكثر هذه </w:t>
      </w:r>
      <w:r w:rsidR="007F4F8F">
        <w:rPr>
          <w:rFonts w:hint="cs"/>
          <w:sz w:val="28"/>
          <w:szCs w:val="28"/>
          <w:rtl/>
          <w:lang w:val="en-US" w:bidi="ar-TN"/>
        </w:rPr>
        <w:t xml:space="preserve">النزاعات تتعلق بالرتب المسندة </w:t>
      </w:r>
      <w:r w:rsidR="00844DBC">
        <w:rPr>
          <w:rFonts w:hint="cs"/>
          <w:sz w:val="28"/>
          <w:szCs w:val="28"/>
          <w:rtl/>
          <w:lang w:val="en-US" w:bidi="ar-TN"/>
        </w:rPr>
        <w:t>إلى</w:t>
      </w:r>
      <w:r w:rsidR="007F4F8F">
        <w:rPr>
          <w:rFonts w:hint="cs"/>
          <w:sz w:val="28"/>
          <w:szCs w:val="28"/>
          <w:rtl/>
          <w:lang w:val="en-US" w:bidi="ar-TN"/>
        </w:rPr>
        <w:t xml:space="preserve"> الدائنين الدائنين المحاصين والناتجة عن تزاحم حقوق الأفضلية الراجعة لأصحاب التأمينات العينية ويطرح ذلك خاصة في المسائل التي لا تحسمها نصوص صريحة بل تحتاج إلى معايير اجتهادية من ذلك مثلا تزاحم صاحب الامتياز الخاص مع صاحب امتياز عام وتمسك كل منهما بأولويته على الآخر، فهذه مسألة ليس فيها نص عام بل فيها حلول خاصة ومعيار عام في غياب النص هو صفة الدين كيفما أقره الفصل 195 من م.ح.ع ولو أن التوجه العام يرمي إلى تغليب الامتياز الخاص مثلما تمت الإشارة إليه في الجزء الأول من هذا العمل، فغياب النص الصريح يفتح باب الخلاف والمنازعة</w:t>
      </w:r>
      <w:r w:rsidR="00844DBC">
        <w:rPr>
          <w:rFonts w:hint="cs"/>
          <w:sz w:val="28"/>
          <w:szCs w:val="28"/>
          <w:rtl/>
          <w:lang w:val="en-US" w:bidi="ar-TN"/>
        </w:rPr>
        <w:t>،</w:t>
      </w:r>
      <w:r w:rsidR="007F4F8F">
        <w:rPr>
          <w:rFonts w:hint="cs"/>
          <w:sz w:val="28"/>
          <w:szCs w:val="28"/>
          <w:rtl/>
          <w:lang w:val="en-US" w:bidi="ar-TN"/>
        </w:rPr>
        <w:t xml:space="preserve"> كما يمكن يثور نزاع بين دائن حابس يتمسك بأولويته على الجميع لأن حقه يتحول على الثمن وبقية </w:t>
      </w:r>
      <w:r w:rsidR="00844DBC">
        <w:rPr>
          <w:rFonts w:hint="cs"/>
          <w:sz w:val="28"/>
          <w:szCs w:val="28"/>
          <w:rtl/>
          <w:lang w:val="en-US" w:bidi="ar-TN"/>
        </w:rPr>
        <w:t>ودائنين ممتازين ومرتهنين فيطلبون تأخيره على أساس الفصلين 195 و278 من م.ح.ع.</w:t>
      </w:r>
      <w:r w:rsidR="007F4F8F">
        <w:rPr>
          <w:rFonts w:hint="cs"/>
          <w:sz w:val="28"/>
          <w:szCs w:val="28"/>
          <w:rtl/>
          <w:lang w:val="en-US" w:bidi="ar-TN"/>
        </w:rPr>
        <w:t xml:space="preserve">  </w:t>
      </w:r>
      <w:r w:rsidR="002A0138">
        <w:rPr>
          <w:rFonts w:hint="cs"/>
          <w:sz w:val="28"/>
          <w:szCs w:val="28"/>
          <w:rtl/>
          <w:lang w:val="en-US" w:bidi="ar-TN"/>
        </w:rPr>
        <w:t xml:space="preserve">                                                                     </w:t>
      </w:r>
    </w:p>
    <w:p w:rsidR="00C33103" w:rsidRDefault="00844DBC" w:rsidP="00844DBC">
      <w:pPr>
        <w:pStyle w:val="Paragraphedeliste"/>
        <w:jc w:val="both"/>
        <w:rPr>
          <w:sz w:val="28"/>
          <w:szCs w:val="28"/>
          <w:rtl/>
          <w:lang w:val="en-US" w:bidi="ar-TN"/>
        </w:rPr>
      </w:pPr>
      <w:r>
        <w:rPr>
          <w:rFonts w:hint="cs"/>
          <w:sz w:val="28"/>
          <w:szCs w:val="28"/>
          <w:rtl/>
          <w:lang w:val="en-US" w:bidi="ar-TN"/>
        </w:rPr>
        <w:t xml:space="preserve">بالنظر </w:t>
      </w:r>
      <w:r w:rsidR="00C33103">
        <w:rPr>
          <w:rFonts w:hint="cs"/>
          <w:sz w:val="28"/>
          <w:szCs w:val="28"/>
          <w:rtl/>
          <w:lang w:val="en-US" w:bidi="ar-TN"/>
        </w:rPr>
        <w:t>إلى</w:t>
      </w:r>
      <w:r>
        <w:rPr>
          <w:rFonts w:hint="cs"/>
          <w:sz w:val="28"/>
          <w:szCs w:val="28"/>
          <w:rtl/>
          <w:lang w:val="en-US" w:bidi="ar-TN"/>
        </w:rPr>
        <w:t xml:space="preserve"> جملة هذه المنازعات التي قد </w:t>
      </w:r>
      <w:r w:rsidR="00C33103">
        <w:rPr>
          <w:rFonts w:hint="cs"/>
          <w:sz w:val="28"/>
          <w:szCs w:val="28"/>
          <w:rtl/>
          <w:lang w:val="en-US" w:bidi="ar-TN"/>
        </w:rPr>
        <w:t xml:space="preserve">يطرحها تزاحم حقوق الأفضلية الناجمة على التأمينات العينية يتوجب على المحكمة عملا بأحكام الفصل 479 من م.م.م.ت أن تحسم رتب الدائنين وتبين من يصلح منهم للمحاصة ثم ترتب المحاصين منهم حسب درجاتهم في الأفضلية ويتم كل ذلك بمقتضى حكم ابتدائي الدرجة </w:t>
      </w:r>
      <w:r w:rsidR="00240683">
        <w:rPr>
          <w:rFonts w:hint="cs"/>
          <w:sz w:val="28"/>
          <w:szCs w:val="28"/>
          <w:rtl/>
          <w:lang w:val="en-US" w:bidi="ar-TN"/>
        </w:rPr>
        <w:t xml:space="preserve"> </w:t>
      </w:r>
      <w:r w:rsidR="00C33103">
        <w:rPr>
          <w:rFonts w:hint="cs"/>
          <w:sz w:val="28"/>
          <w:szCs w:val="28"/>
          <w:rtl/>
          <w:lang w:val="en-US" w:bidi="ar-TN"/>
        </w:rPr>
        <w:t>خاضع لمبدأ التقاضي على درجتين أي قابل للاستئناف في أجل عشرين يوما من تاريخ صدور الحكم لا من تاريخ الإعلام به عملا بأحكام الفقرة الثالثة من الفصل 479 من م.م.م.ت.  ولا يعتبر الترتيب منتهيا إلا إذا حاز الحكم على حجية ما اتصل به القضاء أي بعد انقضاء أجل الاستئناف أو صدور حكم استئنافي حينئذ يرتب الترتيب آثاره.</w:t>
      </w:r>
      <w:r w:rsidR="002A0138">
        <w:rPr>
          <w:rFonts w:hint="cs"/>
          <w:sz w:val="28"/>
          <w:szCs w:val="28"/>
          <w:rtl/>
          <w:lang w:val="en-US" w:bidi="ar-TN"/>
        </w:rPr>
        <w:t xml:space="preserve">                   </w:t>
      </w:r>
    </w:p>
    <w:p w:rsidR="00D9633D" w:rsidRPr="00C33103" w:rsidRDefault="00C33103" w:rsidP="00C33103">
      <w:pPr>
        <w:pStyle w:val="Paragraphedeliste"/>
        <w:jc w:val="right"/>
        <w:rPr>
          <w:b/>
          <w:bCs/>
          <w:sz w:val="28"/>
          <w:szCs w:val="28"/>
          <w:u w:val="single"/>
          <w:rtl/>
          <w:lang w:val="en-US" w:bidi="ar-TN"/>
        </w:rPr>
      </w:pPr>
      <w:r w:rsidRPr="00C33103">
        <w:rPr>
          <w:rFonts w:hint="cs"/>
          <w:b/>
          <w:bCs/>
          <w:sz w:val="28"/>
          <w:szCs w:val="28"/>
          <w:u w:val="single"/>
          <w:rtl/>
          <w:lang w:val="en-US" w:bidi="ar-TN"/>
        </w:rPr>
        <w:lastRenderedPageBreak/>
        <w:t>الفقرة الثانية: آثار الترتيب</w:t>
      </w:r>
      <w:r w:rsidR="009F2E53" w:rsidRPr="00C33103">
        <w:rPr>
          <w:rFonts w:hint="cs"/>
          <w:sz w:val="28"/>
          <w:szCs w:val="28"/>
          <w:rtl/>
          <w:lang w:val="en-US" w:bidi="ar-TN"/>
        </w:rPr>
        <w:t xml:space="preserve">                                            </w:t>
      </w:r>
    </w:p>
    <w:p w:rsidR="00BA4BA6" w:rsidRDefault="00A56764" w:rsidP="002A0138">
      <w:pPr>
        <w:pStyle w:val="Paragraphedeliste"/>
        <w:jc w:val="both"/>
        <w:rPr>
          <w:sz w:val="28"/>
          <w:szCs w:val="28"/>
          <w:rtl/>
          <w:lang w:val="en-US" w:bidi="ar-TN"/>
        </w:rPr>
      </w:pPr>
      <w:r>
        <w:rPr>
          <w:rFonts w:hint="cs"/>
          <w:sz w:val="28"/>
          <w:szCs w:val="28"/>
          <w:rtl/>
          <w:lang w:val="en-US" w:bidi="ar-TN"/>
        </w:rPr>
        <w:t xml:space="preserve">بما أن فلسفة الترتيب قائمة أساسا على تطهير الملكية العقارية و فان أهم أثر له يتمثل في التشطيب على الترسيمات المتعلقة بالديون (أ) </w:t>
      </w:r>
      <w:r w:rsidR="00F3668A">
        <w:rPr>
          <w:rFonts w:hint="cs"/>
          <w:sz w:val="28"/>
          <w:szCs w:val="28"/>
          <w:rtl/>
          <w:lang w:val="en-US" w:bidi="ar-TN"/>
        </w:rPr>
        <w:t>بالإضافة</w:t>
      </w:r>
      <w:r>
        <w:rPr>
          <w:rFonts w:hint="cs"/>
          <w:sz w:val="28"/>
          <w:szCs w:val="28"/>
          <w:rtl/>
          <w:lang w:val="en-US" w:bidi="ar-TN"/>
        </w:rPr>
        <w:t xml:space="preserve"> </w:t>
      </w:r>
      <w:r w:rsidR="00F3668A">
        <w:rPr>
          <w:rFonts w:hint="cs"/>
          <w:sz w:val="28"/>
          <w:szCs w:val="28"/>
          <w:rtl/>
          <w:lang w:val="en-US" w:bidi="ar-TN"/>
        </w:rPr>
        <w:t>إلى</w:t>
      </w:r>
      <w:r>
        <w:rPr>
          <w:rFonts w:hint="cs"/>
          <w:sz w:val="28"/>
          <w:szCs w:val="28"/>
          <w:rtl/>
          <w:lang w:val="en-US" w:bidi="ar-TN"/>
        </w:rPr>
        <w:t xml:space="preserve"> خلاص الدائنين وذلك بتسليمهم جداول المحاصة (ب) وفي ضمان المصاريف المبذولة </w:t>
      </w:r>
      <w:r w:rsidR="00F3668A">
        <w:rPr>
          <w:rFonts w:hint="cs"/>
          <w:sz w:val="28"/>
          <w:szCs w:val="28"/>
          <w:rtl/>
          <w:lang w:val="en-US" w:bidi="ar-TN"/>
        </w:rPr>
        <w:t>لإجراء</w:t>
      </w:r>
      <w:r>
        <w:rPr>
          <w:rFonts w:hint="cs"/>
          <w:sz w:val="28"/>
          <w:szCs w:val="28"/>
          <w:rtl/>
          <w:lang w:val="en-US" w:bidi="ar-TN"/>
        </w:rPr>
        <w:t xml:space="preserve"> الترتيب بامتياز خاص (ج)</w:t>
      </w:r>
      <w:r w:rsidR="002A0138">
        <w:rPr>
          <w:rFonts w:hint="cs"/>
          <w:sz w:val="28"/>
          <w:szCs w:val="28"/>
          <w:rtl/>
          <w:lang w:val="en-US" w:bidi="ar-TN"/>
        </w:rPr>
        <w:t xml:space="preserve">       </w:t>
      </w:r>
    </w:p>
    <w:p w:rsidR="00A56764" w:rsidRPr="00A56764" w:rsidRDefault="00A56764" w:rsidP="00A56764">
      <w:pPr>
        <w:pStyle w:val="Paragraphedeliste"/>
        <w:jc w:val="right"/>
        <w:rPr>
          <w:b/>
          <w:bCs/>
          <w:sz w:val="28"/>
          <w:szCs w:val="28"/>
          <w:u w:val="single"/>
          <w:rtl/>
          <w:lang w:val="en-US" w:bidi="ar-TN"/>
        </w:rPr>
      </w:pPr>
      <w:r w:rsidRPr="00A56764">
        <w:rPr>
          <w:rFonts w:hint="cs"/>
          <w:b/>
          <w:bCs/>
          <w:sz w:val="28"/>
          <w:szCs w:val="28"/>
          <w:u w:val="single"/>
          <w:rtl/>
          <w:lang w:val="en-US" w:bidi="ar-TN"/>
        </w:rPr>
        <w:t>أ) التشطيب على الترسيمات المتعلقة بالديون</w:t>
      </w:r>
    </w:p>
    <w:p w:rsidR="00616E56" w:rsidRDefault="00600703" w:rsidP="002A0138">
      <w:pPr>
        <w:pStyle w:val="Paragraphedeliste"/>
        <w:jc w:val="both"/>
        <w:rPr>
          <w:sz w:val="28"/>
          <w:szCs w:val="28"/>
          <w:rtl/>
          <w:lang w:val="en-US" w:bidi="ar-TN"/>
        </w:rPr>
      </w:pPr>
      <w:r>
        <w:rPr>
          <w:rFonts w:hint="cs"/>
          <w:sz w:val="28"/>
          <w:szCs w:val="28"/>
          <w:rtl/>
          <w:lang w:val="en-US" w:bidi="ar-TN"/>
        </w:rPr>
        <w:t xml:space="preserve">   ينص الفصل 480 من م.م.م.ت على أن محضر الاتفاق على التوزيع أو الحكم الصادر في شأن التوزيع يأذن بالتشطيب على جميع الترسيمات المتعلقة بالديون في صورة ما </w:t>
      </w:r>
      <w:r w:rsidR="00F3668A">
        <w:rPr>
          <w:rFonts w:hint="cs"/>
          <w:sz w:val="28"/>
          <w:szCs w:val="28"/>
          <w:rtl/>
          <w:lang w:val="en-US" w:bidi="ar-TN"/>
        </w:rPr>
        <w:t>إذا</w:t>
      </w:r>
      <w:r>
        <w:rPr>
          <w:rFonts w:hint="cs"/>
          <w:sz w:val="28"/>
          <w:szCs w:val="28"/>
          <w:rtl/>
          <w:lang w:val="en-US" w:bidi="ar-TN"/>
        </w:rPr>
        <w:t xml:space="preserve"> لم يتم ذلك التشطيب بموجب أحكام الفصل 481 أو أحكام الفصل 484...</w:t>
      </w:r>
      <w:r w:rsidR="002A0138">
        <w:rPr>
          <w:rFonts w:hint="cs"/>
          <w:sz w:val="28"/>
          <w:szCs w:val="28"/>
          <w:rtl/>
          <w:lang w:val="en-US" w:bidi="ar-TN"/>
        </w:rPr>
        <w:t xml:space="preserve">                                      </w:t>
      </w:r>
    </w:p>
    <w:p w:rsidR="00600703" w:rsidRDefault="00600703" w:rsidP="002A0138">
      <w:pPr>
        <w:pStyle w:val="Paragraphedeliste"/>
        <w:jc w:val="both"/>
        <w:rPr>
          <w:sz w:val="28"/>
          <w:szCs w:val="28"/>
          <w:rtl/>
          <w:lang w:val="en-US" w:bidi="ar-TN"/>
        </w:rPr>
      </w:pPr>
      <w:r>
        <w:rPr>
          <w:rFonts w:hint="cs"/>
          <w:sz w:val="28"/>
          <w:szCs w:val="28"/>
          <w:rtl/>
          <w:lang w:val="en-US" w:bidi="ar-TN"/>
        </w:rPr>
        <w:t>ويتولى مدير الملكية العقارية القيام بذلك التشطيب بعد اطلاعه على نسخة من ذلك المحضر أو الحكم ويجب أن تكون نسخة الحكم مرفوقة بشهادة في عدم استئنافه "</w:t>
      </w:r>
      <w:r w:rsidR="002A0138">
        <w:rPr>
          <w:rFonts w:hint="cs"/>
          <w:sz w:val="28"/>
          <w:szCs w:val="28"/>
          <w:rtl/>
          <w:lang w:val="en-US" w:bidi="ar-TN"/>
        </w:rPr>
        <w:t xml:space="preserve">                               </w:t>
      </w:r>
    </w:p>
    <w:p w:rsidR="00F3668A" w:rsidRDefault="00F3668A" w:rsidP="002A0138">
      <w:pPr>
        <w:pStyle w:val="Paragraphedeliste"/>
        <w:jc w:val="both"/>
        <w:rPr>
          <w:sz w:val="28"/>
          <w:szCs w:val="28"/>
          <w:rtl/>
          <w:lang w:val="en-US" w:bidi="ar-TN"/>
        </w:rPr>
      </w:pPr>
      <w:r>
        <w:rPr>
          <w:rFonts w:hint="cs"/>
          <w:sz w:val="28"/>
          <w:szCs w:val="28"/>
          <w:rtl/>
          <w:lang w:val="en-US" w:bidi="ar-TN"/>
        </w:rPr>
        <w:t xml:space="preserve">يستنتج من هذا الفصل أن التشطيب قد يقع قبل الترتيب </w:t>
      </w:r>
      <w:r w:rsidR="00C35F84">
        <w:rPr>
          <w:rFonts w:hint="cs"/>
          <w:sz w:val="28"/>
          <w:szCs w:val="28"/>
          <w:rtl/>
          <w:lang w:val="en-US" w:bidi="ar-TN"/>
        </w:rPr>
        <w:t>عملا باحكام الفصلين 481 و484 من م.م.م.ت وقد يقع بعد الترتيب ويكون نتيجة مباشرة له.</w:t>
      </w:r>
      <w:r w:rsidR="002A0138">
        <w:rPr>
          <w:rFonts w:hint="cs"/>
          <w:sz w:val="28"/>
          <w:szCs w:val="28"/>
          <w:rtl/>
          <w:lang w:val="en-US" w:bidi="ar-TN"/>
        </w:rPr>
        <w:t xml:space="preserve">                                               </w:t>
      </w:r>
    </w:p>
    <w:p w:rsidR="00C35F84" w:rsidRPr="006D3BEE" w:rsidRDefault="00C35F84" w:rsidP="00C35F84">
      <w:pPr>
        <w:pStyle w:val="Paragraphedeliste"/>
        <w:jc w:val="right"/>
        <w:rPr>
          <w:b/>
          <w:bCs/>
          <w:sz w:val="28"/>
          <w:szCs w:val="28"/>
          <w:u w:val="single"/>
          <w:rtl/>
          <w:lang w:val="en-US" w:bidi="ar-TN"/>
        </w:rPr>
      </w:pPr>
      <w:r w:rsidRPr="006D3BEE">
        <w:rPr>
          <w:rFonts w:hint="cs"/>
          <w:b/>
          <w:bCs/>
          <w:sz w:val="28"/>
          <w:szCs w:val="28"/>
          <w:u w:val="single"/>
          <w:rtl/>
          <w:lang w:val="en-US" w:bidi="ar-TN"/>
        </w:rPr>
        <w:t>1- التشطيب قبل الترتيب</w:t>
      </w:r>
    </w:p>
    <w:p w:rsidR="00C35F84" w:rsidRDefault="00C35F84" w:rsidP="00D875E6">
      <w:pPr>
        <w:pStyle w:val="Paragraphedeliste"/>
        <w:jc w:val="both"/>
        <w:rPr>
          <w:sz w:val="28"/>
          <w:szCs w:val="28"/>
          <w:rtl/>
          <w:lang w:val="en-US" w:bidi="ar-TN"/>
        </w:rPr>
      </w:pPr>
      <w:r>
        <w:rPr>
          <w:rFonts w:hint="cs"/>
          <w:sz w:val="28"/>
          <w:szCs w:val="28"/>
          <w:rtl/>
          <w:lang w:val="en-US" w:bidi="ar-TN"/>
        </w:rPr>
        <w:t xml:space="preserve">في هذه الحالة يكون التشطيب نتيجة مباشرة لتطهير العقار من الترسيمات المتعلقة بالديون عملا بأحكام الفصلين 481 و484 من م.م.م.ت الذين يتعلقان بالتطهير باعتباره </w:t>
      </w:r>
      <w:r w:rsidR="006D3BEE">
        <w:rPr>
          <w:rFonts w:hint="cs"/>
          <w:sz w:val="28"/>
          <w:szCs w:val="28"/>
          <w:rtl/>
          <w:lang w:val="en-US" w:bidi="ar-TN"/>
        </w:rPr>
        <w:t>إجراء</w:t>
      </w:r>
      <w:r>
        <w:rPr>
          <w:rFonts w:hint="cs"/>
          <w:sz w:val="28"/>
          <w:szCs w:val="28"/>
          <w:rtl/>
          <w:lang w:val="en-US" w:bidi="ar-TN"/>
        </w:rPr>
        <w:t xml:space="preserve"> يهدف </w:t>
      </w:r>
      <w:r w:rsidR="006D3BEE">
        <w:rPr>
          <w:rFonts w:hint="cs"/>
          <w:sz w:val="28"/>
          <w:szCs w:val="28"/>
          <w:rtl/>
          <w:lang w:val="en-US" w:bidi="ar-TN"/>
        </w:rPr>
        <w:t>إلى</w:t>
      </w:r>
      <w:r>
        <w:rPr>
          <w:rFonts w:hint="cs"/>
          <w:sz w:val="28"/>
          <w:szCs w:val="28"/>
          <w:rtl/>
          <w:lang w:val="en-US" w:bidi="ar-TN"/>
        </w:rPr>
        <w:t xml:space="preserve"> تحرير العقار من الرهون والامتيازات فيزيل حق التتبع ويحول حق الأفضلية على الثمن</w:t>
      </w:r>
      <w:r w:rsidR="004B0D88" w:rsidRPr="00D875E6">
        <w:rPr>
          <w:rStyle w:val="Appelnotedebasdep"/>
          <w:b/>
          <w:bCs/>
          <w:sz w:val="28"/>
          <w:szCs w:val="28"/>
          <w:rtl/>
          <w:lang w:val="en-US" w:bidi="ar-TN"/>
        </w:rPr>
        <w:footnoteReference w:id="44"/>
      </w:r>
      <w:r>
        <w:rPr>
          <w:rFonts w:hint="cs"/>
          <w:sz w:val="28"/>
          <w:szCs w:val="28"/>
          <w:rtl/>
          <w:lang w:val="en-US" w:bidi="ar-TN"/>
        </w:rPr>
        <w:t xml:space="preserve"> وهو نوعان : </w:t>
      </w:r>
      <w:r w:rsidR="006D3BEE">
        <w:rPr>
          <w:rFonts w:hint="cs"/>
          <w:sz w:val="28"/>
          <w:szCs w:val="28"/>
          <w:rtl/>
          <w:lang w:val="en-US" w:bidi="ar-TN"/>
        </w:rPr>
        <w:t>إرادي</w:t>
      </w:r>
      <w:r>
        <w:rPr>
          <w:rFonts w:hint="cs"/>
          <w:sz w:val="28"/>
          <w:szCs w:val="28"/>
          <w:rtl/>
          <w:lang w:val="en-US" w:bidi="ar-TN"/>
        </w:rPr>
        <w:t xml:space="preserve"> يختاره واضع اليد في التفويتات الاختيارية طبقا </w:t>
      </w:r>
      <w:r w:rsidR="006D3BEE">
        <w:rPr>
          <w:rFonts w:hint="cs"/>
          <w:sz w:val="28"/>
          <w:szCs w:val="28"/>
          <w:rtl/>
          <w:lang w:val="en-US" w:bidi="ar-TN"/>
        </w:rPr>
        <w:t>لإجراءات</w:t>
      </w:r>
      <w:r>
        <w:rPr>
          <w:rFonts w:hint="cs"/>
          <w:sz w:val="28"/>
          <w:szCs w:val="28"/>
          <w:rtl/>
          <w:lang w:val="en-US" w:bidi="ar-TN"/>
        </w:rPr>
        <w:t xml:space="preserve"> الفصل 292 من م.ح.ع وقانوني يترتب عن بعض التفويتات بمقتضى نص خاص ودون اللجوء </w:t>
      </w:r>
      <w:r w:rsidR="006D3BEE">
        <w:rPr>
          <w:rFonts w:hint="cs"/>
          <w:sz w:val="28"/>
          <w:szCs w:val="28"/>
          <w:rtl/>
          <w:lang w:val="en-US" w:bidi="ar-TN"/>
        </w:rPr>
        <w:t>إلى</w:t>
      </w:r>
      <w:r>
        <w:rPr>
          <w:rFonts w:hint="cs"/>
          <w:sz w:val="28"/>
          <w:szCs w:val="28"/>
          <w:rtl/>
          <w:lang w:val="en-US" w:bidi="ar-TN"/>
        </w:rPr>
        <w:t xml:space="preserve"> </w:t>
      </w:r>
      <w:r w:rsidR="006D3BEE">
        <w:rPr>
          <w:rFonts w:hint="cs"/>
          <w:sz w:val="28"/>
          <w:szCs w:val="28"/>
          <w:rtl/>
          <w:lang w:val="en-US" w:bidi="ar-TN"/>
        </w:rPr>
        <w:t>إجراءات</w:t>
      </w:r>
      <w:r>
        <w:rPr>
          <w:rFonts w:hint="cs"/>
          <w:sz w:val="28"/>
          <w:szCs w:val="28"/>
          <w:rtl/>
          <w:lang w:val="en-US" w:bidi="ar-TN"/>
        </w:rPr>
        <w:t xml:space="preserve"> مجلة الحقوق العينية من ذلك البيوعات العدلية والتطهير الناتج عن أمر الانتزاع للمصلحة العامة طبق أحكام الفصل الثاني من القانون عدد 85 المؤرخ في 11 أوت 1976.</w:t>
      </w:r>
      <w:r w:rsidR="006D3BEE">
        <w:rPr>
          <w:rFonts w:hint="cs"/>
          <w:sz w:val="28"/>
          <w:szCs w:val="28"/>
          <w:rtl/>
          <w:lang w:val="en-US" w:bidi="ar-TN"/>
        </w:rPr>
        <w:t xml:space="preserve"> وتطهير عقارات المفلس طبق إحكام الفصل 540 من المجلة التجارية وتطهير المؤسسة المحالة على معنى الفصل 49 من القانون عدد 35 لسنة 1995 المؤرخ في 17 أفريل 1995.</w:t>
      </w:r>
      <w:r w:rsidR="002A0138">
        <w:rPr>
          <w:rFonts w:hint="cs"/>
          <w:sz w:val="28"/>
          <w:szCs w:val="28"/>
          <w:rtl/>
          <w:lang w:val="en-US" w:bidi="ar-TN"/>
        </w:rPr>
        <w:t xml:space="preserve">  </w:t>
      </w:r>
      <w:r w:rsidR="00D875E6">
        <w:rPr>
          <w:rFonts w:hint="cs"/>
          <w:sz w:val="28"/>
          <w:szCs w:val="28"/>
          <w:rtl/>
          <w:lang w:val="en-US" w:bidi="ar-TN"/>
        </w:rPr>
        <w:t xml:space="preserve">                     </w:t>
      </w:r>
      <w:r w:rsidR="002A0138">
        <w:rPr>
          <w:rFonts w:hint="cs"/>
          <w:sz w:val="28"/>
          <w:szCs w:val="28"/>
          <w:rtl/>
          <w:lang w:val="en-US" w:bidi="ar-TN"/>
        </w:rPr>
        <w:t xml:space="preserve">         </w:t>
      </w:r>
    </w:p>
    <w:p w:rsidR="006D3BEE" w:rsidRPr="006D3BEE" w:rsidRDefault="00FF31C1" w:rsidP="006D3BEE">
      <w:pPr>
        <w:pStyle w:val="Paragraphedeliste"/>
        <w:jc w:val="right"/>
        <w:rPr>
          <w:b/>
          <w:bCs/>
          <w:sz w:val="28"/>
          <w:szCs w:val="28"/>
          <w:u w:val="single"/>
          <w:rtl/>
          <w:lang w:val="en-US" w:bidi="ar-TN"/>
        </w:rPr>
      </w:pPr>
      <w:r>
        <w:rPr>
          <w:rFonts w:hint="cs"/>
          <w:b/>
          <w:bCs/>
          <w:sz w:val="28"/>
          <w:szCs w:val="28"/>
          <w:u w:val="single"/>
          <w:rtl/>
          <w:lang w:val="en-US" w:bidi="ar-TN"/>
        </w:rPr>
        <w:t>2</w:t>
      </w:r>
      <w:r w:rsidR="006D3BEE" w:rsidRPr="006D3BEE">
        <w:rPr>
          <w:rFonts w:hint="cs"/>
          <w:b/>
          <w:bCs/>
          <w:sz w:val="28"/>
          <w:szCs w:val="28"/>
          <w:u w:val="single"/>
          <w:rtl/>
          <w:lang w:val="en-US" w:bidi="ar-TN"/>
        </w:rPr>
        <w:t xml:space="preserve">- التشطيب </w:t>
      </w:r>
      <w:r w:rsidR="006D3BEE">
        <w:rPr>
          <w:rFonts w:hint="cs"/>
          <w:b/>
          <w:bCs/>
          <w:sz w:val="28"/>
          <w:szCs w:val="28"/>
          <w:u w:val="single"/>
          <w:rtl/>
          <w:lang w:val="en-US" w:bidi="ar-TN"/>
        </w:rPr>
        <w:t>بعد</w:t>
      </w:r>
      <w:r w:rsidR="006D3BEE" w:rsidRPr="006D3BEE">
        <w:rPr>
          <w:rFonts w:hint="cs"/>
          <w:b/>
          <w:bCs/>
          <w:sz w:val="28"/>
          <w:szCs w:val="28"/>
          <w:u w:val="single"/>
          <w:rtl/>
          <w:lang w:val="en-US" w:bidi="ar-TN"/>
        </w:rPr>
        <w:t xml:space="preserve"> الترتيب</w:t>
      </w:r>
    </w:p>
    <w:p w:rsidR="00600703" w:rsidRDefault="006D3BEE" w:rsidP="002A0138">
      <w:pPr>
        <w:pStyle w:val="Paragraphedeliste"/>
        <w:jc w:val="both"/>
        <w:rPr>
          <w:sz w:val="28"/>
          <w:szCs w:val="28"/>
          <w:rtl/>
          <w:lang w:val="en-US" w:bidi="ar-TN"/>
        </w:rPr>
      </w:pPr>
      <w:r>
        <w:rPr>
          <w:rFonts w:hint="cs"/>
          <w:sz w:val="28"/>
          <w:szCs w:val="28"/>
          <w:rtl/>
          <w:lang w:val="en-US" w:bidi="ar-TN"/>
        </w:rPr>
        <w:t xml:space="preserve">يعد التشطيب اللاحق للترتيب أثرا مباشرا له ويتم بناء على الصك المثبت لوقوعه وهو </w:t>
      </w:r>
      <w:r w:rsidR="00D6726E">
        <w:rPr>
          <w:rFonts w:hint="cs"/>
          <w:sz w:val="28"/>
          <w:szCs w:val="28"/>
          <w:rtl/>
          <w:lang w:val="en-US" w:bidi="ar-TN"/>
        </w:rPr>
        <w:t>إما</w:t>
      </w:r>
      <w:r>
        <w:rPr>
          <w:rFonts w:hint="cs"/>
          <w:sz w:val="28"/>
          <w:szCs w:val="28"/>
          <w:rtl/>
          <w:lang w:val="en-US" w:bidi="ar-TN"/>
        </w:rPr>
        <w:t xml:space="preserve"> محضر الترتيب ويكفي تقديمه لأن له حجية ما اتصل به القضاء، أو حكم الترتيب الذي يجب أن يكون مرفوقا بشهادة في عدم الاستئناف إذا كان ابتدائي الدرجة، وعليه فان الترتيب يمكن أن يكون </w:t>
      </w:r>
      <w:r w:rsidR="00D6726E">
        <w:rPr>
          <w:rFonts w:hint="cs"/>
          <w:sz w:val="28"/>
          <w:szCs w:val="28"/>
          <w:rtl/>
          <w:lang w:val="en-US" w:bidi="ar-TN"/>
        </w:rPr>
        <w:t>إداريا بطلب من الأطراف أو قضائيا في صورة الحكم وهذان هما طريقتا التشطيب المعروفتان مع الإشارة إلى أن للتشطيب الإداري وجها ثانيا إضافة إلى طلب الأطراف وهو التشطيب التلقائي الذي تجريه إدارة الملكية العقارية تلقائيا وبتخويل مباشر من القانون ودون طلب خاص.</w:t>
      </w:r>
      <w:r w:rsidR="002A0138">
        <w:rPr>
          <w:rFonts w:hint="cs"/>
          <w:sz w:val="28"/>
          <w:szCs w:val="28"/>
          <w:rtl/>
          <w:lang w:val="en-US" w:bidi="ar-TN"/>
        </w:rPr>
        <w:t xml:space="preserve">                                                                                             </w:t>
      </w:r>
    </w:p>
    <w:p w:rsidR="00D6726E" w:rsidRDefault="00D6726E" w:rsidP="002A0138">
      <w:pPr>
        <w:pStyle w:val="Paragraphedeliste"/>
        <w:jc w:val="both"/>
        <w:rPr>
          <w:sz w:val="28"/>
          <w:szCs w:val="28"/>
          <w:rtl/>
          <w:lang w:val="en-US" w:bidi="ar-TN"/>
        </w:rPr>
      </w:pPr>
      <w:r>
        <w:rPr>
          <w:rFonts w:hint="cs"/>
          <w:sz w:val="28"/>
          <w:szCs w:val="28"/>
          <w:rtl/>
          <w:lang w:val="en-US" w:bidi="ar-TN"/>
        </w:rPr>
        <w:t>والتشطيب على ترسيمات الديون لا يعني بالضرورة  توصل جميع الدائنين بحقوقهم</w:t>
      </w:r>
      <w:r w:rsidR="00E37D2B">
        <w:rPr>
          <w:rFonts w:hint="cs"/>
          <w:sz w:val="28"/>
          <w:szCs w:val="28"/>
          <w:rtl/>
          <w:lang w:val="en-US" w:bidi="ar-TN"/>
        </w:rPr>
        <w:t xml:space="preserve"> باعتبار أن الاستخلاص لا يشمل إلا الديون المنصوص عليها بجد</w:t>
      </w:r>
      <w:r w:rsidR="007648D7">
        <w:rPr>
          <w:rFonts w:hint="cs"/>
          <w:sz w:val="28"/>
          <w:szCs w:val="28"/>
          <w:rtl/>
          <w:lang w:val="en-US" w:bidi="ar-TN"/>
        </w:rPr>
        <w:t>ا</w:t>
      </w:r>
      <w:r w:rsidR="006761B4">
        <w:rPr>
          <w:rFonts w:hint="cs"/>
          <w:sz w:val="28"/>
          <w:szCs w:val="28"/>
          <w:rtl/>
          <w:lang w:val="en-US" w:bidi="ar-TN"/>
        </w:rPr>
        <w:t>و</w:t>
      </w:r>
      <w:r w:rsidR="00E37D2B">
        <w:rPr>
          <w:rFonts w:hint="cs"/>
          <w:sz w:val="28"/>
          <w:szCs w:val="28"/>
          <w:rtl/>
          <w:lang w:val="en-US" w:bidi="ar-TN"/>
        </w:rPr>
        <w:t>ل محاصة الدائنين.</w:t>
      </w:r>
      <w:r>
        <w:rPr>
          <w:rFonts w:hint="cs"/>
          <w:sz w:val="28"/>
          <w:szCs w:val="28"/>
          <w:rtl/>
          <w:lang w:val="en-US" w:bidi="ar-TN"/>
        </w:rPr>
        <w:t xml:space="preserve"> </w:t>
      </w:r>
      <w:r w:rsidR="002A0138">
        <w:rPr>
          <w:rFonts w:hint="cs"/>
          <w:sz w:val="28"/>
          <w:szCs w:val="28"/>
          <w:rtl/>
          <w:lang w:val="en-US" w:bidi="ar-TN"/>
        </w:rPr>
        <w:t xml:space="preserve">                      </w:t>
      </w:r>
    </w:p>
    <w:p w:rsidR="00E37D2B" w:rsidRDefault="00E37D2B" w:rsidP="00C02BCB">
      <w:pPr>
        <w:pStyle w:val="Paragraphedeliste"/>
        <w:jc w:val="right"/>
        <w:rPr>
          <w:b/>
          <w:bCs/>
          <w:sz w:val="28"/>
          <w:szCs w:val="28"/>
          <w:u w:val="single"/>
          <w:rtl/>
          <w:lang w:val="en-US" w:bidi="ar-TN"/>
        </w:rPr>
      </w:pPr>
      <w:r w:rsidRPr="00E37D2B">
        <w:rPr>
          <w:rFonts w:hint="cs"/>
          <w:b/>
          <w:bCs/>
          <w:sz w:val="28"/>
          <w:szCs w:val="28"/>
          <w:u w:val="single"/>
          <w:rtl/>
          <w:lang w:val="en-US" w:bidi="ar-TN"/>
        </w:rPr>
        <w:t>ب) تسليم جد</w:t>
      </w:r>
      <w:r w:rsidR="007648D7">
        <w:rPr>
          <w:rFonts w:hint="cs"/>
          <w:b/>
          <w:bCs/>
          <w:sz w:val="28"/>
          <w:szCs w:val="28"/>
          <w:u w:val="single"/>
          <w:rtl/>
          <w:lang w:val="en-US" w:bidi="ar-TN"/>
        </w:rPr>
        <w:t>ا</w:t>
      </w:r>
      <w:r w:rsidRPr="00E37D2B">
        <w:rPr>
          <w:rFonts w:hint="cs"/>
          <w:b/>
          <w:bCs/>
          <w:sz w:val="28"/>
          <w:szCs w:val="28"/>
          <w:u w:val="single"/>
          <w:rtl/>
          <w:lang w:val="en-US" w:bidi="ar-TN"/>
        </w:rPr>
        <w:t xml:space="preserve">ول محاصة </w:t>
      </w:r>
      <w:r w:rsidR="00C02BCB">
        <w:rPr>
          <w:rFonts w:hint="cs"/>
          <w:b/>
          <w:bCs/>
          <w:sz w:val="28"/>
          <w:szCs w:val="28"/>
          <w:u w:val="single"/>
          <w:rtl/>
          <w:lang w:val="en-US" w:bidi="ar-TN"/>
        </w:rPr>
        <w:t>لل</w:t>
      </w:r>
      <w:r w:rsidRPr="00E37D2B">
        <w:rPr>
          <w:rFonts w:hint="cs"/>
          <w:b/>
          <w:bCs/>
          <w:sz w:val="28"/>
          <w:szCs w:val="28"/>
          <w:u w:val="single"/>
          <w:rtl/>
          <w:lang w:val="en-US" w:bidi="ar-TN"/>
        </w:rPr>
        <w:t>دائنين</w:t>
      </w:r>
    </w:p>
    <w:p w:rsidR="00E37D2B" w:rsidRDefault="006761B4" w:rsidP="002A0138">
      <w:pPr>
        <w:pStyle w:val="Paragraphedeliste"/>
        <w:jc w:val="both"/>
        <w:rPr>
          <w:sz w:val="28"/>
          <w:szCs w:val="28"/>
          <w:rtl/>
          <w:lang w:val="en-US" w:bidi="ar-TN"/>
        </w:rPr>
      </w:pPr>
      <w:r>
        <w:rPr>
          <w:rFonts w:hint="cs"/>
          <w:sz w:val="28"/>
          <w:szCs w:val="28"/>
          <w:rtl/>
          <w:lang w:val="en-US" w:bidi="ar-TN"/>
        </w:rPr>
        <w:t>جدول المحاصة هو مضمون خاص من محضر الترتيب أو ح</w:t>
      </w:r>
      <w:r w:rsidR="007648D7">
        <w:rPr>
          <w:rFonts w:hint="cs"/>
          <w:sz w:val="28"/>
          <w:szCs w:val="28"/>
          <w:rtl/>
          <w:lang w:val="en-US" w:bidi="ar-TN"/>
        </w:rPr>
        <w:t>ك</w:t>
      </w:r>
      <w:r>
        <w:rPr>
          <w:rFonts w:hint="cs"/>
          <w:sz w:val="28"/>
          <w:szCs w:val="28"/>
          <w:rtl/>
          <w:lang w:val="en-US" w:bidi="ar-TN"/>
        </w:rPr>
        <w:t xml:space="preserve">م الترتيب </w:t>
      </w:r>
      <w:r w:rsidR="007648D7">
        <w:rPr>
          <w:rFonts w:hint="cs"/>
          <w:sz w:val="28"/>
          <w:szCs w:val="28"/>
          <w:rtl/>
          <w:lang w:val="en-US" w:bidi="ar-TN"/>
        </w:rPr>
        <w:t>يوقع عليه وكيل الجمهورية على سبيل التحلية بالصيغة ال</w:t>
      </w:r>
      <w:r w:rsidR="002A0138">
        <w:rPr>
          <w:rFonts w:hint="cs"/>
          <w:sz w:val="28"/>
          <w:szCs w:val="28"/>
          <w:rtl/>
          <w:lang w:val="en-US" w:bidi="ar-TN"/>
        </w:rPr>
        <w:t>رسمية</w:t>
      </w:r>
      <w:r w:rsidR="007648D7">
        <w:rPr>
          <w:rFonts w:hint="cs"/>
          <w:sz w:val="28"/>
          <w:szCs w:val="28"/>
          <w:rtl/>
          <w:lang w:val="en-US" w:bidi="ar-TN"/>
        </w:rPr>
        <w:t xml:space="preserve"> ويسلمه كاتب المحكمة، في أجل عشرة أيام من </w:t>
      </w:r>
      <w:r w:rsidR="007648D7">
        <w:rPr>
          <w:rFonts w:hint="cs"/>
          <w:sz w:val="28"/>
          <w:szCs w:val="28"/>
          <w:rtl/>
          <w:lang w:val="en-US" w:bidi="ar-TN"/>
        </w:rPr>
        <w:lastRenderedPageBreak/>
        <w:t>تاريخ إحراز المحضر أو الحكم على قوة اتصال القضاء، إلى كل دائن محاص وكذلك إلى المدين فيما إذا بقي جزء من الثمن.</w:t>
      </w:r>
      <w:r w:rsidR="002A0138">
        <w:rPr>
          <w:rFonts w:hint="cs"/>
          <w:sz w:val="28"/>
          <w:szCs w:val="28"/>
          <w:rtl/>
          <w:lang w:val="en-US" w:bidi="ar-TN"/>
        </w:rPr>
        <w:t xml:space="preserve">                                                                             </w:t>
      </w:r>
    </w:p>
    <w:p w:rsidR="007648D7" w:rsidRDefault="007648D7" w:rsidP="002A0138">
      <w:pPr>
        <w:pStyle w:val="Paragraphedeliste"/>
        <w:jc w:val="both"/>
        <w:rPr>
          <w:sz w:val="28"/>
          <w:szCs w:val="28"/>
          <w:rtl/>
          <w:lang w:val="en-US" w:bidi="ar-TN"/>
        </w:rPr>
      </w:pPr>
      <w:r>
        <w:rPr>
          <w:rFonts w:hint="cs"/>
          <w:sz w:val="28"/>
          <w:szCs w:val="28"/>
          <w:rtl/>
          <w:lang w:val="en-US" w:bidi="ar-TN"/>
        </w:rPr>
        <w:t>والمقصود بالدائن المحاص هو الدائن الذي ضرب بسهم في المحاصة وبلغ مرتبة صالحة من مراتبها أما الذين لم تشملهم المحاصة فيشطب على ديونهم ولا يحصلون على شيء.</w:t>
      </w:r>
      <w:r w:rsidR="002A0138">
        <w:rPr>
          <w:rFonts w:hint="cs"/>
          <w:sz w:val="28"/>
          <w:szCs w:val="28"/>
          <w:rtl/>
          <w:lang w:val="en-US" w:bidi="ar-TN"/>
        </w:rPr>
        <w:t xml:space="preserve">              </w:t>
      </w:r>
    </w:p>
    <w:p w:rsidR="007648D7" w:rsidRDefault="007648D7" w:rsidP="002A0138">
      <w:pPr>
        <w:pStyle w:val="Paragraphedeliste"/>
        <w:jc w:val="both"/>
        <w:rPr>
          <w:sz w:val="28"/>
          <w:szCs w:val="28"/>
          <w:rtl/>
          <w:lang w:val="en-US" w:bidi="ar-TN"/>
        </w:rPr>
      </w:pPr>
      <w:r>
        <w:rPr>
          <w:rFonts w:hint="cs"/>
          <w:sz w:val="28"/>
          <w:szCs w:val="28"/>
          <w:rtl/>
          <w:lang w:val="en-US" w:bidi="ar-TN"/>
        </w:rPr>
        <w:t xml:space="preserve">وينفذ جدول المحاصة على من بده المال وهو صندوق الودائع والأمائن في الصور العادية، والمبتت له في صورة الفصل </w:t>
      </w:r>
      <w:r w:rsidR="00AF5A7B">
        <w:rPr>
          <w:rFonts w:hint="cs"/>
          <w:sz w:val="28"/>
          <w:szCs w:val="28"/>
          <w:rtl/>
          <w:lang w:val="en-US" w:bidi="ar-TN"/>
        </w:rPr>
        <w:t>482 من م.م.م.ت.</w:t>
      </w:r>
      <w:r w:rsidR="002A0138">
        <w:rPr>
          <w:rFonts w:hint="cs"/>
          <w:sz w:val="28"/>
          <w:szCs w:val="28"/>
          <w:rtl/>
          <w:lang w:val="en-US" w:bidi="ar-TN"/>
        </w:rPr>
        <w:t xml:space="preserve">                                                     </w:t>
      </w:r>
    </w:p>
    <w:p w:rsidR="00AF5A7B" w:rsidRDefault="00AF5A7B" w:rsidP="002A0138">
      <w:pPr>
        <w:pStyle w:val="Paragraphedeliste"/>
        <w:jc w:val="both"/>
        <w:rPr>
          <w:sz w:val="28"/>
          <w:szCs w:val="28"/>
          <w:rtl/>
          <w:lang w:val="en-US" w:bidi="ar-TN"/>
        </w:rPr>
      </w:pPr>
      <w:r>
        <w:rPr>
          <w:rFonts w:hint="cs"/>
          <w:sz w:val="28"/>
          <w:szCs w:val="28"/>
          <w:rtl/>
          <w:lang w:val="en-US" w:bidi="ar-TN"/>
        </w:rPr>
        <w:t xml:space="preserve">وفي صورة التنفيذ على صندوق الودائع والأمائن يتخذ جدول المحاصة طبيعة </w:t>
      </w:r>
      <w:r w:rsidR="004F2B1C">
        <w:rPr>
          <w:rFonts w:hint="cs"/>
          <w:sz w:val="28"/>
          <w:szCs w:val="28"/>
          <w:rtl/>
          <w:lang w:val="en-US" w:bidi="ar-TN"/>
        </w:rPr>
        <w:t>الإذن</w:t>
      </w:r>
      <w:r>
        <w:rPr>
          <w:rFonts w:hint="cs"/>
          <w:sz w:val="28"/>
          <w:szCs w:val="28"/>
          <w:rtl/>
          <w:lang w:val="en-US" w:bidi="ar-TN"/>
        </w:rPr>
        <w:t xml:space="preserve"> بسحب المال ولذلك لم يشترط المشرع تحليته بالصيغة التنفيذية طبقا لأحكام الفصل 253 من م.م.م.ت بل يكتفى بتوقيع و</w:t>
      </w:r>
      <w:r w:rsidR="00365A05">
        <w:rPr>
          <w:rFonts w:hint="cs"/>
          <w:sz w:val="28"/>
          <w:szCs w:val="28"/>
          <w:rtl/>
          <w:lang w:val="en-US" w:bidi="ar-TN"/>
        </w:rPr>
        <w:t>ك</w:t>
      </w:r>
      <w:r>
        <w:rPr>
          <w:rFonts w:hint="cs"/>
          <w:sz w:val="28"/>
          <w:szCs w:val="28"/>
          <w:rtl/>
          <w:lang w:val="en-US" w:bidi="ar-TN"/>
        </w:rPr>
        <w:t xml:space="preserve">يل الجمهورية، وتفرض الفقرة الثانية من الفصل 489 من م.م.م.ت على كاتب المحكمة أن يسلم مضمونا من محضر الترتيب أو حكم الترتيب </w:t>
      </w:r>
      <w:r w:rsidR="00365A05">
        <w:rPr>
          <w:rFonts w:hint="cs"/>
          <w:sz w:val="28"/>
          <w:szCs w:val="28"/>
          <w:rtl/>
          <w:lang w:val="en-US" w:bidi="ar-TN"/>
        </w:rPr>
        <w:t>إلى</w:t>
      </w:r>
      <w:r>
        <w:rPr>
          <w:rFonts w:hint="cs"/>
          <w:sz w:val="28"/>
          <w:szCs w:val="28"/>
          <w:rtl/>
          <w:lang w:val="en-US" w:bidi="ar-TN"/>
        </w:rPr>
        <w:t xml:space="preserve"> صندوق الودائع والأمائن ويختلف هذا المضمون عن جدول المحاصة في كونه عاما وليس خاصا بدائن معين، فهو ملخص من المحضر أو الحكم فيه أسماء الدائنين المحاصين والمبالغ الراجعة لكل واحد منهم.</w:t>
      </w:r>
      <w:r w:rsidR="002A0138">
        <w:rPr>
          <w:rFonts w:hint="cs"/>
          <w:sz w:val="28"/>
          <w:szCs w:val="28"/>
          <w:rtl/>
          <w:lang w:val="en-US" w:bidi="ar-TN"/>
        </w:rPr>
        <w:t xml:space="preserve">                                                                                                      </w:t>
      </w:r>
    </w:p>
    <w:p w:rsidR="00AF5A7B" w:rsidRDefault="00AF5A7B" w:rsidP="0059780D">
      <w:pPr>
        <w:pStyle w:val="Paragraphedeliste"/>
        <w:jc w:val="both"/>
        <w:rPr>
          <w:sz w:val="28"/>
          <w:szCs w:val="28"/>
          <w:rtl/>
          <w:lang w:val="en-US" w:bidi="ar-TN"/>
        </w:rPr>
      </w:pPr>
      <w:r>
        <w:rPr>
          <w:rFonts w:hint="cs"/>
          <w:sz w:val="28"/>
          <w:szCs w:val="28"/>
          <w:rtl/>
          <w:lang w:val="en-US" w:bidi="ar-TN"/>
        </w:rPr>
        <w:t xml:space="preserve">   أما في صورة التنفيذ على المبتت له طبق الفصل 482 من م.م.م.ت </w:t>
      </w:r>
      <w:r w:rsidR="0059780D">
        <w:rPr>
          <w:rFonts w:hint="cs"/>
          <w:sz w:val="28"/>
          <w:szCs w:val="28"/>
          <w:rtl/>
          <w:lang w:val="en-US" w:bidi="ar-TN"/>
        </w:rPr>
        <w:t>وإذا</w:t>
      </w:r>
      <w:r w:rsidR="00365A05">
        <w:rPr>
          <w:rFonts w:hint="cs"/>
          <w:sz w:val="28"/>
          <w:szCs w:val="28"/>
          <w:rtl/>
          <w:lang w:val="en-US" w:bidi="ar-TN"/>
        </w:rPr>
        <w:t xml:space="preserve"> ظهر دائنون آخرون يسبقونه مرتبة ولا يكفيهم المال المؤمن، </w:t>
      </w:r>
      <w:r>
        <w:rPr>
          <w:rFonts w:hint="cs"/>
          <w:sz w:val="28"/>
          <w:szCs w:val="28"/>
          <w:rtl/>
          <w:lang w:val="en-US" w:bidi="ar-TN"/>
        </w:rPr>
        <w:t>ف</w:t>
      </w:r>
      <w:r w:rsidR="00365A05">
        <w:rPr>
          <w:rFonts w:hint="cs"/>
          <w:sz w:val="28"/>
          <w:szCs w:val="28"/>
          <w:rtl/>
          <w:lang w:val="en-US" w:bidi="ar-TN"/>
        </w:rPr>
        <w:t xml:space="preserve">تتخذ جداول التنفيذ شكل السند التنفيذي بأتم معنى الكلمة أي تحلى بالصيغة التنفيذية تحسبا لامتناعه من الخلاص، وفي صورة عدم </w:t>
      </w:r>
      <w:r w:rsidR="004F2B1C">
        <w:rPr>
          <w:rFonts w:hint="cs"/>
          <w:sz w:val="28"/>
          <w:szCs w:val="28"/>
          <w:rtl/>
          <w:lang w:val="en-US" w:bidi="ar-TN"/>
        </w:rPr>
        <w:t>أداء</w:t>
      </w:r>
      <w:r w:rsidR="00365A05">
        <w:rPr>
          <w:rFonts w:hint="cs"/>
          <w:sz w:val="28"/>
          <w:szCs w:val="28"/>
          <w:rtl/>
          <w:lang w:val="en-US" w:bidi="ar-TN"/>
        </w:rPr>
        <w:t xml:space="preserve"> ما بجداول المحاصة فالخيار للدائنين </w:t>
      </w:r>
      <w:r w:rsidR="0059780D">
        <w:rPr>
          <w:rFonts w:hint="cs"/>
          <w:sz w:val="28"/>
          <w:szCs w:val="28"/>
          <w:rtl/>
          <w:lang w:val="en-US" w:bidi="ar-TN"/>
        </w:rPr>
        <w:t>أن</w:t>
      </w:r>
      <w:r w:rsidR="00365A05">
        <w:rPr>
          <w:rFonts w:hint="cs"/>
          <w:sz w:val="28"/>
          <w:szCs w:val="28"/>
          <w:rtl/>
          <w:lang w:val="en-US" w:bidi="ar-TN"/>
        </w:rPr>
        <w:t xml:space="preserve"> </w:t>
      </w:r>
      <w:r w:rsidR="0059780D">
        <w:rPr>
          <w:rFonts w:hint="cs"/>
          <w:sz w:val="28"/>
          <w:szCs w:val="28"/>
          <w:rtl/>
          <w:lang w:val="en-US" w:bidi="ar-TN"/>
        </w:rPr>
        <w:t>ي</w:t>
      </w:r>
      <w:r w:rsidR="00365A05">
        <w:rPr>
          <w:rFonts w:hint="cs"/>
          <w:sz w:val="28"/>
          <w:szCs w:val="28"/>
          <w:rtl/>
          <w:lang w:val="en-US" w:bidi="ar-TN"/>
        </w:rPr>
        <w:t xml:space="preserve">نفذو ضده بجميع الطرق القانونية لأنهم أصبحوا دائنين مباشرين للمبتت له ويمكنهم عقلة مكاسبه، </w:t>
      </w:r>
      <w:r w:rsidR="0059780D">
        <w:rPr>
          <w:rFonts w:hint="cs"/>
          <w:sz w:val="28"/>
          <w:szCs w:val="28"/>
          <w:rtl/>
          <w:lang w:val="en-US" w:bidi="ar-TN"/>
        </w:rPr>
        <w:t>أو</w:t>
      </w:r>
      <w:r w:rsidR="00365A05">
        <w:rPr>
          <w:rFonts w:hint="cs"/>
          <w:sz w:val="28"/>
          <w:szCs w:val="28"/>
          <w:rtl/>
          <w:lang w:val="en-US" w:bidi="ar-TN"/>
        </w:rPr>
        <w:t xml:space="preserve"> </w:t>
      </w:r>
      <w:r w:rsidR="0059780D">
        <w:rPr>
          <w:rFonts w:hint="eastAsia"/>
          <w:sz w:val="28"/>
          <w:szCs w:val="28"/>
          <w:rtl/>
          <w:lang w:val="en-US" w:bidi="ar-TN"/>
        </w:rPr>
        <w:t>طلب</w:t>
      </w:r>
      <w:r w:rsidR="00365A05">
        <w:rPr>
          <w:rFonts w:hint="eastAsia"/>
          <w:sz w:val="28"/>
          <w:szCs w:val="28"/>
          <w:rtl/>
          <w:lang w:val="en-US" w:bidi="ar-TN"/>
        </w:rPr>
        <w:t xml:space="preserve"> </w:t>
      </w:r>
      <w:r w:rsidR="0059780D">
        <w:rPr>
          <w:rFonts w:hint="cs"/>
          <w:sz w:val="28"/>
          <w:szCs w:val="28"/>
          <w:rtl/>
          <w:lang w:val="en-US" w:bidi="ar-TN"/>
        </w:rPr>
        <w:t>إعادة</w:t>
      </w:r>
      <w:r w:rsidR="00365A05">
        <w:rPr>
          <w:rFonts w:hint="cs"/>
          <w:sz w:val="28"/>
          <w:szCs w:val="28"/>
          <w:rtl/>
          <w:lang w:val="en-US" w:bidi="ar-TN"/>
        </w:rPr>
        <w:t xml:space="preserve"> بيع العقار بموجب النكول وفق إجراءات الفصل 445 من م.م.م.ت وما بعده.</w:t>
      </w:r>
      <w:r w:rsidR="002A0138">
        <w:rPr>
          <w:rFonts w:hint="cs"/>
          <w:sz w:val="28"/>
          <w:szCs w:val="28"/>
          <w:rtl/>
          <w:lang w:val="en-US" w:bidi="ar-TN"/>
        </w:rPr>
        <w:t xml:space="preserve">   </w:t>
      </w:r>
      <w:r w:rsidR="0059780D">
        <w:rPr>
          <w:rFonts w:hint="cs"/>
          <w:sz w:val="28"/>
          <w:szCs w:val="28"/>
          <w:rtl/>
          <w:lang w:val="en-US" w:bidi="ar-TN"/>
        </w:rPr>
        <w:t xml:space="preserve">                   </w:t>
      </w:r>
      <w:r w:rsidR="002A0138">
        <w:rPr>
          <w:rFonts w:hint="cs"/>
          <w:sz w:val="28"/>
          <w:szCs w:val="28"/>
          <w:rtl/>
          <w:lang w:val="en-US" w:bidi="ar-TN"/>
        </w:rPr>
        <w:t xml:space="preserve">                                                      </w:t>
      </w:r>
    </w:p>
    <w:p w:rsidR="00365A05" w:rsidRDefault="00365A05" w:rsidP="00AF5A7B">
      <w:pPr>
        <w:pStyle w:val="Paragraphedeliste"/>
        <w:jc w:val="right"/>
        <w:rPr>
          <w:b/>
          <w:bCs/>
          <w:sz w:val="28"/>
          <w:szCs w:val="28"/>
          <w:u w:val="single"/>
          <w:rtl/>
          <w:lang w:val="en-US" w:bidi="ar-TN"/>
        </w:rPr>
      </w:pPr>
      <w:r w:rsidRPr="00365A05">
        <w:rPr>
          <w:rFonts w:hint="cs"/>
          <w:b/>
          <w:bCs/>
          <w:sz w:val="28"/>
          <w:szCs w:val="28"/>
          <w:u w:val="single"/>
          <w:rtl/>
          <w:lang w:val="en-US" w:bidi="ar-TN"/>
        </w:rPr>
        <w:t>ج) نشأة امتياز مصاريف الترتيب</w:t>
      </w:r>
    </w:p>
    <w:p w:rsidR="00365A05" w:rsidRDefault="00670D89" w:rsidP="0059780D">
      <w:pPr>
        <w:pStyle w:val="Paragraphedeliste"/>
        <w:jc w:val="both"/>
        <w:rPr>
          <w:sz w:val="28"/>
          <w:szCs w:val="28"/>
          <w:rtl/>
          <w:lang w:val="en-US" w:bidi="ar-TN"/>
        </w:rPr>
      </w:pPr>
      <w:r>
        <w:rPr>
          <w:rFonts w:hint="cs"/>
          <w:sz w:val="28"/>
          <w:szCs w:val="28"/>
          <w:rtl/>
          <w:lang w:val="en-US" w:bidi="ar-TN"/>
        </w:rPr>
        <w:t>ينص الفصل 488 من م.م.م.ت على ما يلي: " مصاريف إجراء الترتيب أو توزيع الأموال يسبقها الطالب وإلا فأحرص الطرفين.</w:t>
      </w:r>
      <w:r w:rsidR="0059780D">
        <w:rPr>
          <w:rFonts w:hint="cs"/>
          <w:sz w:val="28"/>
          <w:szCs w:val="28"/>
          <w:rtl/>
          <w:lang w:val="en-US" w:bidi="ar-TN"/>
        </w:rPr>
        <w:t xml:space="preserve">                                                                 </w:t>
      </w:r>
    </w:p>
    <w:p w:rsidR="00670D89" w:rsidRDefault="00670D89" w:rsidP="00AF5A7B">
      <w:pPr>
        <w:pStyle w:val="Paragraphedeliste"/>
        <w:jc w:val="right"/>
        <w:rPr>
          <w:sz w:val="28"/>
          <w:szCs w:val="28"/>
          <w:rtl/>
          <w:lang w:val="en-US" w:bidi="ar-TN"/>
        </w:rPr>
      </w:pPr>
      <w:r>
        <w:rPr>
          <w:rFonts w:hint="cs"/>
          <w:sz w:val="28"/>
          <w:szCs w:val="28"/>
          <w:rtl/>
          <w:lang w:val="en-US" w:bidi="ar-TN"/>
        </w:rPr>
        <w:t>وتدرج هذه المصاريف بالامتياز على بقية الديون."</w:t>
      </w:r>
    </w:p>
    <w:p w:rsidR="0059780D" w:rsidRDefault="0059780D" w:rsidP="00547E43">
      <w:pPr>
        <w:pStyle w:val="Paragraphedeliste"/>
        <w:jc w:val="both"/>
        <w:rPr>
          <w:sz w:val="28"/>
          <w:szCs w:val="28"/>
          <w:rtl/>
          <w:lang w:val="en-US" w:bidi="ar-TN"/>
        </w:rPr>
      </w:pPr>
      <w:r>
        <w:rPr>
          <w:rFonts w:hint="cs"/>
          <w:sz w:val="28"/>
          <w:szCs w:val="28"/>
          <w:rtl/>
          <w:lang w:val="en-US" w:bidi="ar-TN"/>
        </w:rPr>
        <w:t xml:space="preserve">أحدث هذا النص امتيازا لمصاريف الترتيب وفي ذلك تشجيع للمبادرة بطلب هذا الإجراء الذي يضمن في الآن نفسه خلاص الدائنين في حدود ثمن التبتيت أو التفويت حسب الحالة وتطهير الملكية العقارية من الترسيمات المتعلقة بالديون.                                                      </w:t>
      </w:r>
    </w:p>
    <w:p w:rsidR="00670D89" w:rsidRDefault="0059780D" w:rsidP="00547E43">
      <w:pPr>
        <w:pStyle w:val="Paragraphedeliste"/>
        <w:jc w:val="both"/>
        <w:rPr>
          <w:sz w:val="28"/>
          <w:szCs w:val="28"/>
          <w:rtl/>
          <w:lang w:val="en-US" w:bidi="ar-TN"/>
        </w:rPr>
      </w:pPr>
      <w:r>
        <w:rPr>
          <w:rFonts w:hint="cs"/>
          <w:sz w:val="28"/>
          <w:szCs w:val="28"/>
          <w:rtl/>
          <w:lang w:val="en-US" w:bidi="ar-TN"/>
        </w:rPr>
        <w:t xml:space="preserve">وتنقسم المصاريف التي تكون مادة الدين المضمون بهذا الامتياز إلى جزئين: جزء مشترك مع التوزيع ويشمل المعاليم ومصاريف التأمين وإعلام الدائنين والإشهار وجزء خاص بالترتيب أشار إليه الفصلان 480 و484 من م.م.م.ت </w:t>
      </w:r>
      <w:r w:rsidR="00820D1F">
        <w:rPr>
          <w:rFonts w:hint="cs"/>
          <w:sz w:val="28"/>
          <w:szCs w:val="28"/>
          <w:rtl/>
          <w:lang w:val="en-US" w:bidi="ar-TN"/>
        </w:rPr>
        <w:t>يتعلق أولهما بمصاريف التشطيب على الترسيمات المتعلقة بالديون باعتبار ذلك التشطيب هو المقصد الأخير لإجراء الترتيب كله ولذلك يقتضي الفصل 480 أنه" يجب أن يتضمن المحضر أو الحكم تحرير مصاريف التشطيب وتساهم هذه المصاريف في المحاصة بنفس الرتبة التي لمصاريف القيام بطلب الترتيب."</w:t>
      </w:r>
      <w:r w:rsidR="00547E43">
        <w:rPr>
          <w:rFonts w:hint="cs"/>
          <w:sz w:val="28"/>
          <w:szCs w:val="28"/>
          <w:rtl/>
          <w:lang w:val="en-US" w:bidi="ar-TN"/>
        </w:rPr>
        <w:t xml:space="preserve">                       </w:t>
      </w:r>
    </w:p>
    <w:p w:rsidR="00547E43" w:rsidRDefault="00820D1F" w:rsidP="00547E43">
      <w:pPr>
        <w:pStyle w:val="Paragraphedeliste"/>
        <w:jc w:val="both"/>
        <w:rPr>
          <w:sz w:val="28"/>
          <w:szCs w:val="28"/>
          <w:rtl/>
          <w:lang w:val="en-US" w:bidi="ar-TN"/>
        </w:rPr>
      </w:pPr>
      <w:r>
        <w:rPr>
          <w:rFonts w:hint="cs"/>
          <w:sz w:val="28"/>
          <w:szCs w:val="28"/>
          <w:rtl/>
          <w:lang w:val="en-US" w:bidi="ar-TN"/>
        </w:rPr>
        <w:t xml:space="preserve">أما الفصل 484 فيتعلق بمصاريف القيام بصحة التأمين في صورة التفويت الاختياري تمهيدا للتشطيب على الترسيمات </w:t>
      </w:r>
      <w:r w:rsidR="00547E43">
        <w:rPr>
          <w:rFonts w:hint="cs"/>
          <w:sz w:val="28"/>
          <w:szCs w:val="28"/>
          <w:rtl/>
          <w:lang w:val="en-US" w:bidi="ar-TN"/>
        </w:rPr>
        <w:t xml:space="preserve">لذلك تنص الفقرة الثالثة من هذا الفصل على أن " مصاريف القيام بصحة التأمين في صورة الحكم بصحته تحاصص بنفس الرتبة التي لمصاريف القيام بطلب الترتيب."  </w:t>
      </w:r>
      <w:r w:rsidR="008F4E00">
        <w:rPr>
          <w:rFonts w:hint="cs"/>
          <w:sz w:val="28"/>
          <w:szCs w:val="28"/>
          <w:rtl/>
          <w:lang w:val="en-US" w:bidi="ar-TN"/>
        </w:rPr>
        <w:t xml:space="preserve">                                                                                              </w:t>
      </w:r>
      <w:r w:rsidR="00547E43">
        <w:rPr>
          <w:rFonts w:hint="cs"/>
          <w:sz w:val="28"/>
          <w:szCs w:val="28"/>
          <w:rtl/>
          <w:lang w:val="en-US" w:bidi="ar-TN"/>
        </w:rPr>
        <w:t xml:space="preserve"> </w:t>
      </w:r>
    </w:p>
    <w:p w:rsidR="00820D1F" w:rsidRPr="00670D89" w:rsidRDefault="00547E43" w:rsidP="00D875E6">
      <w:pPr>
        <w:pStyle w:val="Paragraphedeliste"/>
        <w:jc w:val="both"/>
        <w:rPr>
          <w:sz w:val="28"/>
          <w:szCs w:val="28"/>
          <w:rtl/>
          <w:lang w:val="en-US" w:bidi="ar-TN"/>
        </w:rPr>
      </w:pPr>
      <w:r>
        <w:rPr>
          <w:rFonts w:hint="cs"/>
          <w:sz w:val="28"/>
          <w:szCs w:val="28"/>
          <w:rtl/>
          <w:lang w:val="en-US" w:bidi="ar-TN"/>
        </w:rPr>
        <w:lastRenderedPageBreak/>
        <w:t xml:space="preserve">وتثار في هذا المستوى مسالة تزاحم الامتياز الخاص الذي يضمن مصاريف </w:t>
      </w:r>
      <w:r w:rsidR="008F4E00">
        <w:rPr>
          <w:rFonts w:hint="cs"/>
          <w:sz w:val="28"/>
          <w:szCs w:val="28"/>
          <w:rtl/>
          <w:lang w:val="en-US" w:bidi="ar-TN"/>
        </w:rPr>
        <w:t>إجراءات</w:t>
      </w:r>
      <w:r>
        <w:rPr>
          <w:rFonts w:hint="cs"/>
          <w:sz w:val="28"/>
          <w:szCs w:val="28"/>
          <w:rtl/>
          <w:lang w:val="en-US" w:bidi="ar-TN"/>
        </w:rPr>
        <w:t xml:space="preserve"> الترتيب مع غيره من الامتيازات الخاصة وغيرها من أسباب تفضيل الدائنين على بعض وقد ذهب جانب من الفقه</w:t>
      </w:r>
      <w:r w:rsidR="00D875E6" w:rsidRPr="00D875E6">
        <w:rPr>
          <w:rStyle w:val="Appelnotedebasdep"/>
          <w:b/>
          <w:bCs/>
          <w:sz w:val="28"/>
          <w:szCs w:val="28"/>
          <w:rtl/>
          <w:lang w:val="en-US" w:bidi="ar-TN"/>
        </w:rPr>
        <w:footnoteReference w:id="45"/>
      </w:r>
      <w:r>
        <w:rPr>
          <w:rFonts w:hint="cs"/>
          <w:sz w:val="28"/>
          <w:szCs w:val="28"/>
          <w:rtl/>
          <w:lang w:val="en-US" w:bidi="ar-TN"/>
        </w:rPr>
        <w:t xml:space="preserve">  </w:t>
      </w:r>
      <w:r w:rsidR="008F4E00">
        <w:rPr>
          <w:rFonts w:hint="cs"/>
          <w:sz w:val="28"/>
          <w:szCs w:val="28"/>
          <w:rtl/>
          <w:lang w:val="en-US" w:bidi="ar-TN"/>
        </w:rPr>
        <w:t>إلى</w:t>
      </w:r>
      <w:r>
        <w:rPr>
          <w:rFonts w:hint="cs"/>
          <w:sz w:val="28"/>
          <w:szCs w:val="28"/>
          <w:rtl/>
          <w:lang w:val="en-US" w:bidi="ar-TN"/>
        </w:rPr>
        <w:t xml:space="preserve"> أن امتياز الفصل 488 لا يزاحم قانونا </w:t>
      </w:r>
      <w:r w:rsidR="008F4E00">
        <w:rPr>
          <w:rFonts w:hint="cs"/>
          <w:sz w:val="28"/>
          <w:szCs w:val="28"/>
          <w:rtl/>
          <w:lang w:val="en-US" w:bidi="ar-TN"/>
        </w:rPr>
        <w:t>إلا</w:t>
      </w:r>
      <w:r>
        <w:rPr>
          <w:rFonts w:hint="cs"/>
          <w:sz w:val="28"/>
          <w:szCs w:val="28"/>
          <w:rtl/>
          <w:lang w:val="en-US" w:bidi="ar-TN"/>
        </w:rPr>
        <w:t xml:space="preserve"> مع بني جنسه </w:t>
      </w:r>
      <w:r w:rsidR="008F4E00">
        <w:rPr>
          <w:rFonts w:hint="cs"/>
          <w:sz w:val="28"/>
          <w:szCs w:val="28"/>
          <w:rtl/>
          <w:lang w:val="en-US" w:bidi="ar-TN"/>
        </w:rPr>
        <w:t xml:space="preserve">لا مع الامتيازات الأخرى التي وان تزاحم معها واقعيا باعتبارها تنصب مثله على الثمن إلا أن الثمن بالنسبة إليه هو محله أصلا باعتبار نشأته بعد انتقال الملكية أما بالنسبة لبقية الامتيازات وغيرها من أسباب التفضيل فهو محل حق الأفضلية الحاصل بتحويل المال إلى الثمن. ويترتب على الأفضلية المطلقة لمصاريف إجراءات الترتيب أن قاضي الترتيب أو المحكمة يدرجان امتياز المصاريف في أول قائمة الديون فيتصدر بذلك باذل هذه المصاريف قائمة الدائنين. </w:t>
      </w:r>
      <w:r w:rsidR="008F4E00" w:rsidRPr="004C4FA0">
        <w:rPr>
          <w:rFonts w:hint="cs"/>
          <w:color w:val="FFFFFF" w:themeColor="background1"/>
          <w:sz w:val="28"/>
          <w:szCs w:val="28"/>
          <w:rtl/>
          <w:lang w:val="en-US" w:bidi="ar-TN"/>
        </w:rPr>
        <w:t xml:space="preserve">............................ </w:t>
      </w:r>
      <w:r w:rsidR="008F4E00">
        <w:rPr>
          <w:rFonts w:hint="cs"/>
          <w:sz w:val="28"/>
          <w:szCs w:val="28"/>
          <w:rtl/>
          <w:lang w:val="en-US" w:bidi="ar-TN"/>
        </w:rPr>
        <w:t xml:space="preserve">  </w:t>
      </w:r>
      <w:r>
        <w:rPr>
          <w:rFonts w:hint="cs"/>
          <w:sz w:val="28"/>
          <w:szCs w:val="28"/>
          <w:rtl/>
          <w:lang w:val="en-US" w:bidi="ar-TN"/>
        </w:rPr>
        <w:t xml:space="preserve">                                                                                              </w:t>
      </w:r>
    </w:p>
    <w:p w:rsidR="00735B69" w:rsidRPr="00476909" w:rsidRDefault="00735B69" w:rsidP="00547E43">
      <w:pPr>
        <w:pStyle w:val="Paragraphedeliste"/>
        <w:jc w:val="both"/>
        <w:rPr>
          <w:sz w:val="28"/>
          <w:szCs w:val="28"/>
          <w:rtl/>
          <w:lang w:val="en-US" w:bidi="ar-TN"/>
        </w:rPr>
      </w:pPr>
    </w:p>
    <w:p w:rsidR="002B5876" w:rsidRPr="00103876" w:rsidRDefault="002B5876" w:rsidP="00547E43">
      <w:pPr>
        <w:pStyle w:val="Paragraphedeliste"/>
        <w:jc w:val="both"/>
        <w:rPr>
          <w:sz w:val="28"/>
          <w:szCs w:val="28"/>
          <w:rtl/>
          <w:lang w:val="en-US" w:bidi="ar-TN"/>
        </w:rPr>
      </w:pPr>
    </w:p>
    <w:p w:rsidR="005D559C" w:rsidRDefault="005D559C" w:rsidP="00547E43">
      <w:pPr>
        <w:pStyle w:val="Paragraphedeliste"/>
        <w:jc w:val="both"/>
        <w:rPr>
          <w:b/>
          <w:bCs/>
          <w:sz w:val="28"/>
          <w:szCs w:val="28"/>
          <w:rtl/>
          <w:lang w:val="en-US" w:bidi="ar-TN"/>
        </w:rPr>
      </w:pPr>
    </w:p>
    <w:p w:rsidR="00AC28BE" w:rsidRPr="00B415D7" w:rsidRDefault="00AC28BE" w:rsidP="00547E43">
      <w:pPr>
        <w:pStyle w:val="Paragraphedeliste"/>
        <w:jc w:val="both"/>
        <w:rPr>
          <w:sz w:val="28"/>
          <w:szCs w:val="28"/>
          <w:rtl/>
          <w:lang w:val="en-US" w:bidi="ar-TN"/>
        </w:rPr>
      </w:pPr>
    </w:p>
    <w:p w:rsidR="00A01D51" w:rsidRDefault="00A01D51" w:rsidP="00CB608B">
      <w:pPr>
        <w:pStyle w:val="Paragraphedeliste"/>
        <w:jc w:val="right"/>
        <w:rPr>
          <w:sz w:val="32"/>
          <w:szCs w:val="32"/>
          <w:rtl/>
          <w:lang w:bidi="ar-TN"/>
        </w:rPr>
      </w:pPr>
    </w:p>
    <w:p w:rsidR="00651E55" w:rsidRDefault="00651E55" w:rsidP="00651E55">
      <w:pPr>
        <w:pStyle w:val="Paragraphedeliste"/>
        <w:jc w:val="center"/>
        <w:rPr>
          <w:sz w:val="32"/>
          <w:szCs w:val="32"/>
          <w:rtl/>
          <w:lang w:val="en-US" w:bidi="ar-TN"/>
        </w:rPr>
      </w:pPr>
    </w:p>
    <w:p w:rsidR="004F2B1C" w:rsidRDefault="004F2B1C" w:rsidP="00651E55">
      <w:pPr>
        <w:pStyle w:val="Paragraphedeliste"/>
        <w:jc w:val="center"/>
        <w:rPr>
          <w:sz w:val="32"/>
          <w:szCs w:val="32"/>
          <w:rtl/>
          <w:lang w:val="en-US" w:bidi="ar-TN"/>
        </w:rPr>
      </w:pPr>
    </w:p>
    <w:p w:rsidR="004F2B1C" w:rsidRDefault="004F2B1C" w:rsidP="00651E55">
      <w:pPr>
        <w:pStyle w:val="Paragraphedeliste"/>
        <w:jc w:val="center"/>
        <w:rPr>
          <w:sz w:val="32"/>
          <w:szCs w:val="32"/>
          <w:rtl/>
          <w:lang w:val="en-US" w:bidi="ar-TN"/>
        </w:rPr>
      </w:pPr>
    </w:p>
    <w:p w:rsidR="004F2B1C" w:rsidRDefault="004F2B1C" w:rsidP="00651E55">
      <w:pPr>
        <w:pStyle w:val="Paragraphedeliste"/>
        <w:jc w:val="center"/>
        <w:rPr>
          <w:sz w:val="32"/>
          <w:szCs w:val="32"/>
          <w:rtl/>
          <w:lang w:val="en-US" w:bidi="ar-TN"/>
        </w:rPr>
      </w:pPr>
    </w:p>
    <w:p w:rsidR="004F2B1C" w:rsidRDefault="004F2B1C" w:rsidP="00651E55">
      <w:pPr>
        <w:pStyle w:val="Paragraphedeliste"/>
        <w:jc w:val="center"/>
        <w:rPr>
          <w:sz w:val="32"/>
          <w:szCs w:val="32"/>
          <w:rtl/>
          <w:lang w:val="en-US" w:bidi="ar-TN"/>
        </w:rPr>
      </w:pPr>
    </w:p>
    <w:p w:rsidR="004F2B1C" w:rsidRDefault="004F2B1C" w:rsidP="00651E55">
      <w:pPr>
        <w:pStyle w:val="Paragraphedeliste"/>
        <w:jc w:val="center"/>
        <w:rPr>
          <w:sz w:val="32"/>
          <w:szCs w:val="32"/>
          <w:rtl/>
          <w:lang w:val="en-US" w:bidi="ar-TN"/>
        </w:rPr>
      </w:pPr>
    </w:p>
    <w:p w:rsidR="004F2B1C" w:rsidRDefault="004F2B1C" w:rsidP="00651E55">
      <w:pPr>
        <w:pStyle w:val="Paragraphedeliste"/>
        <w:jc w:val="center"/>
        <w:rPr>
          <w:sz w:val="32"/>
          <w:szCs w:val="32"/>
          <w:rtl/>
          <w:lang w:val="en-US" w:bidi="ar-TN"/>
        </w:rPr>
      </w:pPr>
    </w:p>
    <w:p w:rsidR="004F2B1C" w:rsidRDefault="004F2B1C" w:rsidP="00651E55">
      <w:pPr>
        <w:pStyle w:val="Paragraphedeliste"/>
        <w:jc w:val="center"/>
        <w:rPr>
          <w:sz w:val="32"/>
          <w:szCs w:val="32"/>
          <w:rtl/>
          <w:lang w:val="en-US" w:bidi="ar-TN"/>
        </w:rPr>
      </w:pPr>
    </w:p>
    <w:p w:rsidR="004F2B1C" w:rsidRDefault="004F2B1C" w:rsidP="00651E55">
      <w:pPr>
        <w:pStyle w:val="Paragraphedeliste"/>
        <w:jc w:val="center"/>
        <w:rPr>
          <w:sz w:val="32"/>
          <w:szCs w:val="32"/>
          <w:rtl/>
          <w:lang w:val="en-US" w:bidi="ar-TN"/>
        </w:rPr>
      </w:pPr>
    </w:p>
    <w:p w:rsidR="004F2B1C" w:rsidRDefault="004F2B1C" w:rsidP="00651E55">
      <w:pPr>
        <w:pStyle w:val="Paragraphedeliste"/>
        <w:jc w:val="center"/>
        <w:rPr>
          <w:sz w:val="32"/>
          <w:szCs w:val="32"/>
          <w:rtl/>
          <w:lang w:val="en-US" w:bidi="ar-TN"/>
        </w:rPr>
      </w:pPr>
    </w:p>
    <w:p w:rsidR="004F2B1C" w:rsidRDefault="004F2B1C" w:rsidP="00651E55">
      <w:pPr>
        <w:pStyle w:val="Paragraphedeliste"/>
        <w:jc w:val="center"/>
        <w:rPr>
          <w:sz w:val="32"/>
          <w:szCs w:val="32"/>
          <w:rtl/>
          <w:lang w:val="en-US" w:bidi="ar-TN"/>
        </w:rPr>
      </w:pPr>
    </w:p>
    <w:p w:rsidR="004F2B1C" w:rsidRDefault="004F2B1C" w:rsidP="00651E55">
      <w:pPr>
        <w:pStyle w:val="Paragraphedeliste"/>
        <w:jc w:val="center"/>
        <w:rPr>
          <w:sz w:val="32"/>
          <w:szCs w:val="32"/>
          <w:rtl/>
          <w:lang w:val="en-US" w:bidi="ar-TN"/>
        </w:rPr>
      </w:pPr>
    </w:p>
    <w:p w:rsidR="001476A7" w:rsidRDefault="001476A7" w:rsidP="00651E55">
      <w:pPr>
        <w:pStyle w:val="Paragraphedeliste"/>
        <w:jc w:val="center"/>
        <w:rPr>
          <w:sz w:val="32"/>
          <w:szCs w:val="32"/>
          <w:rtl/>
          <w:lang w:val="en-US" w:bidi="ar-TN"/>
        </w:rPr>
      </w:pPr>
    </w:p>
    <w:p w:rsidR="001476A7" w:rsidRDefault="001476A7" w:rsidP="00651E55">
      <w:pPr>
        <w:pStyle w:val="Paragraphedeliste"/>
        <w:jc w:val="center"/>
        <w:rPr>
          <w:sz w:val="32"/>
          <w:szCs w:val="32"/>
          <w:rtl/>
          <w:lang w:val="en-US" w:bidi="ar-TN"/>
        </w:rPr>
      </w:pPr>
    </w:p>
    <w:p w:rsidR="001476A7" w:rsidRDefault="001476A7" w:rsidP="00651E55">
      <w:pPr>
        <w:pStyle w:val="Paragraphedeliste"/>
        <w:jc w:val="center"/>
        <w:rPr>
          <w:sz w:val="32"/>
          <w:szCs w:val="32"/>
          <w:rtl/>
          <w:lang w:val="en-US" w:bidi="ar-TN"/>
        </w:rPr>
      </w:pPr>
    </w:p>
    <w:p w:rsidR="001476A7" w:rsidRDefault="001476A7" w:rsidP="00651E55">
      <w:pPr>
        <w:pStyle w:val="Paragraphedeliste"/>
        <w:jc w:val="center"/>
        <w:rPr>
          <w:sz w:val="32"/>
          <w:szCs w:val="32"/>
          <w:rtl/>
          <w:lang w:val="en-US" w:bidi="ar-TN"/>
        </w:rPr>
      </w:pPr>
    </w:p>
    <w:p w:rsidR="001476A7" w:rsidRDefault="001476A7" w:rsidP="00651E55">
      <w:pPr>
        <w:pStyle w:val="Paragraphedeliste"/>
        <w:jc w:val="center"/>
        <w:rPr>
          <w:sz w:val="32"/>
          <w:szCs w:val="32"/>
          <w:rtl/>
          <w:lang w:val="en-US" w:bidi="ar-TN"/>
        </w:rPr>
      </w:pPr>
    </w:p>
    <w:p w:rsidR="001476A7" w:rsidRDefault="001476A7" w:rsidP="00651E55">
      <w:pPr>
        <w:pStyle w:val="Paragraphedeliste"/>
        <w:jc w:val="center"/>
        <w:rPr>
          <w:sz w:val="32"/>
          <w:szCs w:val="32"/>
          <w:rtl/>
          <w:lang w:val="en-US" w:bidi="ar-TN"/>
        </w:rPr>
      </w:pPr>
    </w:p>
    <w:p w:rsidR="001476A7" w:rsidRDefault="001476A7" w:rsidP="00651E55">
      <w:pPr>
        <w:pStyle w:val="Paragraphedeliste"/>
        <w:jc w:val="center"/>
        <w:rPr>
          <w:sz w:val="32"/>
          <w:szCs w:val="32"/>
          <w:rtl/>
          <w:lang w:val="en-US" w:bidi="ar-TN"/>
        </w:rPr>
      </w:pPr>
    </w:p>
    <w:p w:rsidR="00D830CB" w:rsidRDefault="00D830CB" w:rsidP="00651E55">
      <w:pPr>
        <w:pStyle w:val="Paragraphedeliste"/>
        <w:jc w:val="center"/>
        <w:rPr>
          <w:sz w:val="32"/>
          <w:szCs w:val="32"/>
          <w:rtl/>
          <w:lang w:val="en-US" w:bidi="ar-TN"/>
        </w:rPr>
      </w:pPr>
    </w:p>
    <w:p w:rsidR="00D830CB" w:rsidRDefault="00D830CB" w:rsidP="00651E55">
      <w:pPr>
        <w:pStyle w:val="Paragraphedeliste"/>
        <w:jc w:val="center"/>
        <w:rPr>
          <w:rFonts w:hint="cs"/>
          <w:sz w:val="32"/>
          <w:szCs w:val="32"/>
          <w:rtl/>
          <w:lang w:val="en-US" w:bidi="ar-TN"/>
        </w:rPr>
      </w:pPr>
    </w:p>
    <w:p w:rsidR="00FF39B4" w:rsidRDefault="00FF39B4" w:rsidP="00651E55">
      <w:pPr>
        <w:pStyle w:val="Paragraphedeliste"/>
        <w:jc w:val="center"/>
        <w:rPr>
          <w:sz w:val="32"/>
          <w:szCs w:val="32"/>
          <w:rtl/>
          <w:lang w:val="en-US" w:bidi="ar-TN"/>
        </w:rPr>
      </w:pPr>
    </w:p>
    <w:p w:rsidR="001476A7" w:rsidRDefault="001476A7" w:rsidP="00651E55">
      <w:pPr>
        <w:pStyle w:val="Paragraphedeliste"/>
        <w:jc w:val="center"/>
        <w:rPr>
          <w:b/>
          <w:bCs/>
          <w:sz w:val="36"/>
          <w:szCs w:val="36"/>
          <w:u w:val="single"/>
          <w:rtl/>
          <w:lang w:val="en-US" w:bidi="ar-TN"/>
        </w:rPr>
      </w:pPr>
      <w:r w:rsidRPr="00D830CB">
        <w:rPr>
          <w:rFonts w:hint="cs"/>
          <w:b/>
          <w:bCs/>
          <w:sz w:val="36"/>
          <w:szCs w:val="36"/>
          <w:u w:val="single"/>
          <w:rtl/>
          <w:lang w:val="en-US" w:bidi="ar-TN"/>
        </w:rPr>
        <w:t>الخاتمة</w:t>
      </w:r>
    </w:p>
    <w:p w:rsidR="00D830CB" w:rsidRPr="00D830CB" w:rsidRDefault="00D830CB" w:rsidP="00651E55">
      <w:pPr>
        <w:pStyle w:val="Paragraphedeliste"/>
        <w:jc w:val="center"/>
        <w:rPr>
          <w:b/>
          <w:bCs/>
          <w:sz w:val="36"/>
          <w:szCs w:val="36"/>
          <w:u w:val="single"/>
          <w:rtl/>
          <w:lang w:val="en-US" w:bidi="ar-TN"/>
        </w:rPr>
      </w:pPr>
    </w:p>
    <w:p w:rsidR="006E50E6" w:rsidRDefault="001947FF" w:rsidP="001947FF">
      <w:pPr>
        <w:pStyle w:val="Paragraphedeliste"/>
        <w:jc w:val="both"/>
        <w:rPr>
          <w:sz w:val="32"/>
          <w:szCs w:val="32"/>
          <w:rtl/>
          <w:lang w:val="en-US" w:bidi="ar-TN"/>
        </w:rPr>
      </w:pPr>
      <w:r>
        <w:rPr>
          <w:rFonts w:hint="cs"/>
          <w:sz w:val="32"/>
          <w:szCs w:val="32"/>
          <w:rtl/>
          <w:lang w:val="en-US" w:bidi="ar-TN"/>
        </w:rPr>
        <w:t xml:space="preserve">   </w:t>
      </w:r>
      <w:r w:rsidR="001476A7">
        <w:rPr>
          <w:rFonts w:hint="cs"/>
          <w:sz w:val="32"/>
          <w:szCs w:val="32"/>
          <w:rtl/>
          <w:lang w:val="en-US" w:bidi="ar-TN"/>
        </w:rPr>
        <w:t xml:space="preserve">ما يمكن أن نلاحظه في نهاية هذا البحث هو تعدد النصوص المتعلقة بالتأمينات العينية وتشتتها إذ ورد بها عدة نصوص خاصة يصعب على غير المختص </w:t>
      </w:r>
      <w:r w:rsidR="00D830CB">
        <w:rPr>
          <w:rFonts w:hint="cs"/>
          <w:sz w:val="32"/>
          <w:szCs w:val="32"/>
          <w:rtl/>
          <w:lang w:val="en-US" w:bidi="ar-TN"/>
        </w:rPr>
        <w:t>الإلمام</w:t>
      </w:r>
      <w:r w:rsidR="001476A7">
        <w:rPr>
          <w:rFonts w:hint="cs"/>
          <w:sz w:val="32"/>
          <w:szCs w:val="32"/>
          <w:rtl/>
          <w:lang w:val="en-US" w:bidi="ar-TN"/>
        </w:rPr>
        <w:t xml:space="preserve"> بها وتوقع تأثيرها على حظوظه في استخلاص ديونه عند التنفيذ الجبري.</w:t>
      </w:r>
      <w:r>
        <w:rPr>
          <w:rFonts w:hint="cs"/>
          <w:sz w:val="32"/>
          <w:szCs w:val="32"/>
          <w:rtl/>
          <w:lang w:val="en-US" w:bidi="ar-TN"/>
        </w:rPr>
        <w:t xml:space="preserve">            </w:t>
      </w:r>
      <w:r w:rsidR="001476A7">
        <w:rPr>
          <w:rFonts w:hint="cs"/>
          <w:sz w:val="32"/>
          <w:szCs w:val="32"/>
          <w:rtl/>
          <w:lang w:val="en-US" w:bidi="ar-TN"/>
        </w:rPr>
        <w:t xml:space="preserve"> </w:t>
      </w:r>
    </w:p>
    <w:p w:rsidR="00FF39B4" w:rsidRDefault="00FF39B4" w:rsidP="001947FF">
      <w:pPr>
        <w:pStyle w:val="Paragraphedeliste"/>
        <w:jc w:val="both"/>
        <w:rPr>
          <w:rFonts w:hint="cs"/>
          <w:sz w:val="32"/>
          <w:szCs w:val="32"/>
          <w:rtl/>
          <w:lang w:val="en-US" w:bidi="ar-TN"/>
        </w:rPr>
      </w:pPr>
      <w:r>
        <w:rPr>
          <w:rFonts w:hint="cs"/>
          <w:sz w:val="32"/>
          <w:szCs w:val="32"/>
          <w:rtl/>
          <w:lang w:val="en-US" w:bidi="ar-TN"/>
        </w:rPr>
        <w:t xml:space="preserve">   </w:t>
      </w:r>
      <w:r w:rsidR="006E50E6">
        <w:rPr>
          <w:rFonts w:hint="cs"/>
          <w:sz w:val="32"/>
          <w:szCs w:val="32"/>
          <w:rtl/>
          <w:lang w:val="en-US" w:bidi="ar-TN"/>
        </w:rPr>
        <w:t xml:space="preserve">ولئن كانت حقوق </w:t>
      </w:r>
      <w:r w:rsidR="00D830CB">
        <w:rPr>
          <w:rFonts w:hint="cs"/>
          <w:sz w:val="32"/>
          <w:szCs w:val="32"/>
          <w:rtl/>
          <w:lang w:val="en-US" w:bidi="ar-TN"/>
        </w:rPr>
        <w:t>الأفضلية</w:t>
      </w:r>
      <w:r w:rsidR="006E50E6">
        <w:rPr>
          <w:rFonts w:hint="cs"/>
          <w:sz w:val="32"/>
          <w:szCs w:val="32"/>
          <w:rtl/>
          <w:lang w:val="en-US" w:bidi="ar-TN"/>
        </w:rPr>
        <w:t xml:space="preserve"> التي تخولها التأمينات العينية تضمن تقدم أصحابها على الدائنين العاديين وتكفل بالتالي تجاوز مخاطر قاعدة الضمان العام، فان تعددها وتعدد النصوص المنظمة لها وعدم تناغمها في بعض الأحيان خاصة عندما يتعلق الأمر بالتزاحم بينها، يفتح الباب على مصراعيه أما الاجتهادات القضائية التي تختلف من محكمة </w:t>
      </w:r>
      <w:r w:rsidR="00D830CB">
        <w:rPr>
          <w:rFonts w:hint="cs"/>
          <w:sz w:val="32"/>
          <w:szCs w:val="32"/>
          <w:rtl/>
          <w:lang w:val="en-US" w:bidi="ar-TN"/>
        </w:rPr>
        <w:t>إلى</w:t>
      </w:r>
      <w:r w:rsidR="006E50E6">
        <w:rPr>
          <w:rFonts w:hint="cs"/>
          <w:sz w:val="32"/>
          <w:szCs w:val="32"/>
          <w:rtl/>
          <w:lang w:val="en-US" w:bidi="ar-TN"/>
        </w:rPr>
        <w:t xml:space="preserve"> أخرى، خاصة وأن هذا النوع من النزاعات غالبا ما </w:t>
      </w:r>
      <w:r w:rsidR="00D830CB">
        <w:rPr>
          <w:rFonts w:hint="cs"/>
          <w:sz w:val="32"/>
          <w:szCs w:val="32"/>
          <w:rtl/>
          <w:lang w:val="en-US" w:bidi="ar-TN"/>
        </w:rPr>
        <w:t>تنتهي على مستوى محاكم الأصل وهذا ما يفسر قلة فقه القضاء المنشور في هذه المادة.</w:t>
      </w:r>
      <w:r>
        <w:rPr>
          <w:rFonts w:hint="cs"/>
          <w:sz w:val="32"/>
          <w:szCs w:val="32"/>
          <w:rtl/>
          <w:lang w:val="en-US" w:bidi="ar-TN"/>
        </w:rPr>
        <w:t xml:space="preserve">                 </w:t>
      </w:r>
      <w:r w:rsidR="001947FF">
        <w:rPr>
          <w:rFonts w:hint="cs"/>
          <w:sz w:val="32"/>
          <w:szCs w:val="32"/>
          <w:rtl/>
          <w:lang w:val="en-US" w:bidi="ar-TN"/>
        </w:rPr>
        <w:t xml:space="preserve">  </w:t>
      </w:r>
    </w:p>
    <w:p w:rsidR="006E50E6" w:rsidRDefault="001947FF" w:rsidP="001947FF">
      <w:pPr>
        <w:pStyle w:val="Paragraphedeliste"/>
        <w:jc w:val="both"/>
        <w:rPr>
          <w:sz w:val="32"/>
          <w:szCs w:val="32"/>
          <w:rtl/>
          <w:lang w:val="en-US" w:bidi="ar-TN"/>
        </w:rPr>
      </w:pPr>
      <w:r>
        <w:rPr>
          <w:rFonts w:hint="cs"/>
          <w:sz w:val="32"/>
          <w:szCs w:val="32"/>
          <w:rtl/>
          <w:lang w:val="en-US" w:bidi="ar-TN"/>
        </w:rPr>
        <w:t xml:space="preserve">                 </w:t>
      </w:r>
    </w:p>
    <w:p w:rsidR="00FF39B4" w:rsidRDefault="001947FF" w:rsidP="00FF39B4">
      <w:pPr>
        <w:pStyle w:val="Paragraphedeliste"/>
        <w:jc w:val="both"/>
        <w:rPr>
          <w:rFonts w:hint="cs"/>
          <w:sz w:val="32"/>
          <w:szCs w:val="32"/>
          <w:rtl/>
          <w:lang w:val="en-US" w:bidi="ar-TN"/>
        </w:rPr>
      </w:pPr>
      <w:r>
        <w:rPr>
          <w:rFonts w:hint="cs"/>
          <w:sz w:val="32"/>
          <w:szCs w:val="32"/>
          <w:rtl/>
          <w:lang w:val="en-US" w:bidi="ar-TN"/>
        </w:rPr>
        <w:t xml:space="preserve">   </w:t>
      </w:r>
      <w:r w:rsidR="00D830CB">
        <w:rPr>
          <w:rFonts w:hint="cs"/>
          <w:sz w:val="32"/>
          <w:szCs w:val="32"/>
          <w:rtl/>
          <w:lang w:val="en-US" w:bidi="ar-TN"/>
        </w:rPr>
        <w:t xml:space="preserve">ولعل أهم ما يعيق الائتمان ويفقد الدائنين ثقتهم في التأمينات العينية هو الأفضلية شبه المطلقة التي تحظى بها الديون الراجعة للدولة </w:t>
      </w:r>
      <w:r w:rsidR="00F126E2">
        <w:rPr>
          <w:rFonts w:hint="cs"/>
          <w:sz w:val="32"/>
          <w:szCs w:val="32"/>
          <w:rtl/>
          <w:lang w:val="en-US" w:bidi="ar-TN"/>
        </w:rPr>
        <w:t xml:space="preserve">ومن ينزل منزلتها </w:t>
      </w:r>
      <w:r w:rsidR="00D830CB">
        <w:rPr>
          <w:rFonts w:hint="cs"/>
          <w:sz w:val="32"/>
          <w:szCs w:val="32"/>
          <w:rtl/>
          <w:lang w:val="en-US" w:bidi="ar-TN"/>
        </w:rPr>
        <w:t xml:space="preserve">المحمية بامتياز الخزينة والتي لا يمكن توقعها </w:t>
      </w:r>
      <w:r w:rsidR="00F126E2">
        <w:rPr>
          <w:rFonts w:hint="cs"/>
          <w:sz w:val="32"/>
          <w:szCs w:val="32"/>
          <w:rtl/>
          <w:lang w:val="en-US" w:bidi="ar-TN"/>
        </w:rPr>
        <w:t xml:space="preserve">خاصة </w:t>
      </w:r>
      <w:r w:rsidR="00D830CB">
        <w:rPr>
          <w:rFonts w:hint="cs"/>
          <w:sz w:val="32"/>
          <w:szCs w:val="32"/>
          <w:rtl/>
          <w:lang w:val="en-US" w:bidi="ar-TN"/>
        </w:rPr>
        <w:t xml:space="preserve">من قبل أصحاب </w:t>
      </w:r>
      <w:r w:rsidR="00F126E2">
        <w:rPr>
          <w:rFonts w:hint="cs"/>
          <w:sz w:val="32"/>
          <w:szCs w:val="32"/>
          <w:rtl/>
          <w:lang w:val="en-US" w:bidi="ar-TN"/>
        </w:rPr>
        <w:t xml:space="preserve">الديون </w:t>
      </w:r>
      <w:r w:rsidR="00D830CB">
        <w:rPr>
          <w:rFonts w:hint="cs"/>
          <w:sz w:val="32"/>
          <w:szCs w:val="32"/>
          <w:rtl/>
          <w:lang w:val="en-US" w:bidi="ar-TN"/>
        </w:rPr>
        <w:t>طويلة المدى لأن معايير الترتيب لا تأخذ</w:t>
      </w:r>
      <w:r w:rsidR="00F126E2">
        <w:rPr>
          <w:rFonts w:hint="cs"/>
          <w:sz w:val="32"/>
          <w:szCs w:val="32"/>
          <w:rtl/>
          <w:lang w:val="en-US" w:bidi="ar-TN"/>
        </w:rPr>
        <w:t xml:space="preserve"> بعين الاعتبار تاريخ نشأة الديون بل يكفى وجودها عند مباشرة أعمال التنفيذ، </w:t>
      </w:r>
      <w:r w:rsidR="00C229A9">
        <w:rPr>
          <w:rFonts w:hint="cs"/>
          <w:sz w:val="32"/>
          <w:szCs w:val="32"/>
          <w:rtl/>
          <w:lang w:val="en-US" w:bidi="ar-TN"/>
        </w:rPr>
        <w:t>فإدارة</w:t>
      </w:r>
      <w:r w:rsidR="00F126E2">
        <w:rPr>
          <w:rFonts w:hint="cs"/>
          <w:sz w:val="32"/>
          <w:szCs w:val="32"/>
          <w:rtl/>
          <w:lang w:val="en-US" w:bidi="ar-TN"/>
        </w:rPr>
        <w:t xml:space="preserve"> الأداء مثلا </w:t>
      </w:r>
      <w:r w:rsidR="00FF39B4">
        <w:rPr>
          <w:rFonts w:hint="cs"/>
          <w:sz w:val="32"/>
          <w:szCs w:val="32"/>
          <w:rtl/>
          <w:lang w:val="en-US" w:bidi="ar-TN"/>
        </w:rPr>
        <w:t xml:space="preserve">تسبق جميع الدائنين في الترتيب عند التنفيذ الجبري </w:t>
      </w:r>
      <w:r w:rsidR="00F126E2">
        <w:rPr>
          <w:rFonts w:hint="cs"/>
          <w:sz w:val="32"/>
          <w:szCs w:val="32"/>
          <w:rtl/>
          <w:lang w:val="en-US" w:bidi="ar-TN"/>
        </w:rPr>
        <w:t xml:space="preserve">ولو كانت ديونهم موثقة برهون من الدرجة الأولى.وهذا ما يفسر محدودية التعامل بالرهن مثلا </w:t>
      </w:r>
      <w:r w:rsidR="00C229A9">
        <w:rPr>
          <w:rFonts w:hint="cs"/>
          <w:sz w:val="32"/>
          <w:szCs w:val="32"/>
          <w:rtl/>
          <w:lang w:val="en-US" w:bidi="ar-TN"/>
        </w:rPr>
        <w:t xml:space="preserve">وعدم قبوله إلا اضطرارا </w:t>
      </w:r>
      <w:r w:rsidR="00F126E2">
        <w:rPr>
          <w:rFonts w:hint="cs"/>
          <w:sz w:val="32"/>
          <w:szCs w:val="32"/>
          <w:rtl/>
          <w:lang w:val="en-US" w:bidi="ar-TN"/>
        </w:rPr>
        <w:t>من قبل  العديد من الفاعلين في المجال الاقتصادي</w:t>
      </w:r>
      <w:r w:rsidR="00C229A9">
        <w:rPr>
          <w:rFonts w:hint="cs"/>
          <w:sz w:val="32"/>
          <w:szCs w:val="32"/>
          <w:rtl/>
          <w:lang w:val="en-US" w:bidi="ar-TN"/>
        </w:rPr>
        <w:t xml:space="preserve"> الذي شوهوا بعض المفاهيم القانونية </w:t>
      </w:r>
      <w:r w:rsidR="00982014">
        <w:rPr>
          <w:rFonts w:hint="cs"/>
          <w:sz w:val="32"/>
          <w:szCs w:val="32"/>
          <w:rtl/>
          <w:lang w:val="en-US" w:bidi="ar-TN"/>
        </w:rPr>
        <w:t>بأن</w:t>
      </w:r>
      <w:r w:rsidR="00C229A9">
        <w:rPr>
          <w:rFonts w:hint="cs"/>
          <w:sz w:val="32"/>
          <w:szCs w:val="32"/>
          <w:rtl/>
          <w:lang w:val="en-US" w:bidi="ar-TN"/>
        </w:rPr>
        <w:t xml:space="preserve"> حولوا ورقة تجارية مثل الشيك الذي يعتبره القانون وسيلة للخلاص إلى وسيلة ائتمان معولين على عقوبة الشيك بدون رصيد لضمان استخلاص ديونهم.</w:t>
      </w:r>
      <w:r w:rsidR="00FF39B4">
        <w:rPr>
          <w:rFonts w:hint="cs"/>
          <w:sz w:val="32"/>
          <w:szCs w:val="32"/>
          <w:rtl/>
          <w:lang w:val="en-US" w:bidi="ar-TN"/>
        </w:rPr>
        <w:t xml:space="preserve">                                       </w:t>
      </w:r>
      <w:r>
        <w:rPr>
          <w:rFonts w:hint="cs"/>
          <w:sz w:val="32"/>
          <w:szCs w:val="32"/>
          <w:rtl/>
          <w:lang w:val="en-US" w:bidi="ar-TN"/>
        </w:rPr>
        <w:t xml:space="preserve">  </w:t>
      </w:r>
      <w:r w:rsidR="00FF39B4">
        <w:rPr>
          <w:rFonts w:hint="cs"/>
          <w:sz w:val="32"/>
          <w:szCs w:val="32"/>
          <w:rtl/>
          <w:lang w:val="en-US" w:bidi="ar-TN"/>
        </w:rPr>
        <w:t xml:space="preserve">  </w:t>
      </w:r>
    </w:p>
    <w:p w:rsidR="00C229A9" w:rsidRDefault="00982014" w:rsidP="00982014">
      <w:pPr>
        <w:pStyle w:val="Paragraphedeliste"/>
        <w:jc w:val="both"/>
        <w:rPr>
          <w:sz w:val="32"/>
          <w:szCs w:val="32"/>
          <w:rtl/>
          <w:lang w:val="en-US" w:bidi="ar-TN"/>
        </w:rPr>
      </w:pPr>
      <w:r>
        <w:rPr>
          <w:rFonts w:hint="cs"/>
          <w:sz w:val="32"/>
          <w:szCs w:val="32"/>
          <w:rtl/>
          <w:lang w:val="en-US" w:bidi="ar-TN"/>
        </w:rPr>
        <w:t xml:space="preserve">  </w:t>
      </w:r>
      <w:r w:rsidR="001947FF">
        <w:rPr>
          <w:rFonts w:hint="cs"/>
          <w:sz w:val="32"/>
          <w:szCs w:val="32"/>
          <w:rtl/>
          <w:lang w:val="en-US" w:bidi="ar-TN"/>
        </w:rPr>
        <w:t xml:space="preserve">                  </w:t>
      </w:r>
    </w:p>
    <w:p w:rsidR="00D830CB" w:rsidRDefault="00FF39B4" w:rsidP="001947FF">
      <w:pPr>
        <w:pStyle w:val="Paragraphedeliste"/>
        <w:jc w:val="both"/>
        <w:rPr>
          <w:sz w:val="32"/>
          <w:szCs w:val="32"/>
          <w:rtl/>
          <w:lang w:val="en-US" w:bidi="ar-TN"/>
        </w:rPr>
      </w:pPr>
      <w:r>
        <w:rPr>
          <w:rFonts w:hint="cs"/>
          <w:sz w:val="32"/>
          <w:szCs w:val="32"/>
          <w:rtl/>
          <w:lang w:val="en-US" w:bidi="ar-TN"/>
        </w:rPr>
        <w:t xml:space="preserve">   </w:t>
      </w:r>
      <w:r w:rsidR="00C229A9">
        <w:rPr>
          <w:rFonts w:hint="cs"/>
          <w:sz w:val="32"/>
          <w:szCs w:val="32"/>
          <w:rtl/>
          <w:lang w:val="en-US" w:bidi="ar-TN"/>
        </w:rPr>
        <w:t xml:space="preserve">ومن ناحية أخرى، نلاحظ أن ما يعيق التأمينات العينية من لعب دورها كوسيلة للتشجيع على الائتمان، تعدد وتنوع الوسائل الاحتيالية التي يعمد إليها المدينون لحرمان دائنيهم من حقوقهم. والأخطر أن بعض هذه الوسائل ما هو قانوني نظمته مجلة الحقوق العينية والمقصود هنا هو إجراء التطهير الإرادي للعقارات من الرهون </w:t>
      </w:r>
      <w:r w:rsidR="00C229A9">
        <w:rPr>
          <w:rFonts w:hint="cs"/>
          <w:sz w:val="32"/>
          <w:szCs w:val="32"/>
          <w:rtl/>
          <w:lang w:val="en-US" w:bidi="ar-TN"/>
        </w:rPr>
        <w:lastRenderedPageBreak/>
        <w:t>الذي استوجب إرساء نظام قانوني في غاية التعقيد والتشعب دون أن تكون له جدوى في الواقع والذي يمكن أن يستحيل وبكل سهولة إلى أداة تحيل وإضرار بالائتمان.</w:t>
      </w:r>
      <w:r>
        <w:rPr>
          <w:rFonts w:hint="cs"/>
          <w:sz w:val="32"/>
          <w:szCs w:val="32"/>
          <w:rtl/>
          <w:lang w:val="en-US" w:bidi="ar-TN"/>
        </w:rPr>
        <w:t xml:space="preserve">   </w:t>
      </w:r>
      <w:r w:rsidR="00F126E2">
        <w:rPr>
          <w:rFonts w:hint="cs"/>
          <w:sz w:val="32"/>
          <w:szCs w:val="32"/>
          <w:rtl/>
          <w:lang w:val="en-US" w:bidi="ar-TN"/>
        </w:rPr>
        <w:t xml:space="preserve"> </w:t>
      </w:r>
    </w:p>
    <w:p w:rsidR="001947FF" w:rsidRDefault="00FF39B4" w:rsidP="001947FF">
      <w:pPr>
        <w:pStyle w:val="Paragraphedeliste"/>
        <w:jc w:val="both"/>
        <w:rPr>
          <w:rFonts w:hint="cs"/>
          <w:sz w:val="32"/>
          <w:szCs w:val="32"/>
          <w:rtl/>
          <w:lang w:val="en-US" w:bidi="ar-TN"/>
        </w:rPr>
      </w:pPr>
      <w:r>
        <w:rPr>
          <w:rFonts w:hint="cs"/>
          <w:sz w:val="32"/>
          <w:szCs w:val="32"/>
          <w:rtl/>
          <w:lang w:val="en-US" w:bidi="ar-TN"/>
        </w:rPr>
        <w:t xml:space="preserve">   </w:t>
      </w:r>
      <w:r w:rsidR="001947FF">
        <w:rPr>
          <w:rFonts w:hint="cs"/>
          <w:sz w:val="32"/>
          <w:szCs w:val="32"/>
          <w:rtl/>
          <w:lang w:val="en-US" w:bidi="ar-TN"/>
        </w:rPr>
        <w:t xml:space="preserve">وبالنظر إلى مجمل أحكام الترتيب يمكن رصد بعض النقائص </w:t>
      </w:r>
      <w:r w:rsidR="008260CE">
        <w:rPr>
          <w:rFonts w:hint="cs"/>
          <w:sz w:val="32"/>
          <w:szCs w:val="32"/>
          <w:rtl/>
          <w:lang w:val="en-US" w:bidi="ar-TN"/>
        </w:rPr>
        <w:t xml:space="preserve">الحرية بتقديم بعض الاقتراحات لتجاوزها، من ذلك غموض بعض المفاهيم كمفهوم الدائن المرسم الذي يثير تساؤلا عما </w:t>
      </w:r>
      <w:r w:rsidR="00CC4092">
        <w:rPr>
          <w:rFonts w:hint="cs"/>
          <w:sz w:val="32"/>
          <w:szCs w:val="32"/>
          <w:rtl/>
          <w:lang w:val="en-US" w:bidi="ar-TN"/>
        </w:rPr>
        <w:t>إذا</w:t>
      </w:r>
      <w:r w:rsidR="008260CE">
        <w:rPr>
          <w:rFonts w:hint="cs"/>
          <w:sz w:val="32"/>
          <w:szCs w:val="32"/>
          <w:rtl/>
          <w:lang w:val="en-US" w:bidi="ar-TN"/>
        </w:rPr>
        <w:t xml:space="preserve"> كان المقصود منه أصحاب التأمينات العينية أم يتجاوزهم. ومفهوم "حجج الدين" الذي ينعكس على تحديد الدائن المشارك في الترتيب</w:t>
      </w:r>
      <w:r w:rsidR="00CC4092">
        <w:rPr>
          <w:rFonts w:hint="cs"/>
          <w:sz w:val="32"/>
          <w:szCs w:val="32"/>
          <w:rtl/>
          <w:lang w:val="en-US" w:bidi="ar-TN"/>
        </w:rPr>
        <w:t>. فهل المقصود بهذا المفهوم أن يكون بيد المشارك سندا تنفيذيا أم أن ذلك غير ضروري؟</w:t>
      </w:r>
    </w:p>
    <w:p w:rsidR="007603C2" w:rsidRDefault="007603C2" w:rsidP="00B70FB8">
      <w:pPr>
        <w:pStyle w:val="Paragraphedeliste"/>
        <w:jc w:val="both"/>
        <w:rPr>
          <w:rFonts w:hint="cs"/>
          <w:sz w:val="32"/>
          <w:szCs w:val="32"/>
          <w:rtl/>
          <w:lang w:val="en-US" w:bidi="ar-TN"/>
        </w:rPr>
      </w:pPr>
      <w:r>
        <w:rPr>
          <w:rFonts w:hint="cs"/>
          <w:sz w:val="32"/>
          <w:szCs w:val="32"/>
          <w:rtl/>
          <w:lang w:val="en-US" w:bidi="ar-TN"/>
        </w:rPr>
        <w:t xml:space="preserve">كما يتجلى النقص في سكوت المشرع عن الأجل الذي يبت فيه القاضي المكلف بترتيب الدائنين وتوزيع الأموال في مطلب الترتيب رغم أنه حدد أجلا من أقصر الآجال بالنسبة لكاتب المحكمة </w:t>
      </w:r>
      <w:r w:rsidR="00B70FB8">
        <w:rPr>
          <w:rFonts w:hint="cs"/>
          <w:sz w:val="32"/>
          <w:szCs w:val="32"/>
          <w:rtl/>
          <w:lang w:val="en-US" w:bidi="ar-TN"/>
        </w:rPr>
        <w:t>إذ</w:t>
      </w:r>
      <w:r>
        <w:rPr>
          <w:rFonts w:hint="cs"/>
          <w:sz w:val="32"/>
          <w:szCs w:val="32"/>
          <w:rtl/>
          <w:lang w:val="en-US" w:bidi="ar-TN"/>
        </w:rPr>
        <w:t xml:space="preserve"> ألزمه </w:t>
      </w:r>
      <w:r w:rsidR="00B70FB8">
        <w:rPr>
          <w:rFonts w:hint="cs"/>
          <w:sz w:val="32"/>
          <w:szCs w:val="32"/>
          <w:rtl/>
          <w:lang w:val="en-US" w:bidi="ar-TN"/>
        </w:rPr>
        <w:t>بإحالة</w:t>
      </w:r>
      <w:r>
        <w:rPr>
          <w:rFonts w:hint="cs"/>
          <w:sz w:val="32"/>
          <w:szCs w:val="32"/>
          <w:rtl/>
          <w:lang w:val="en-US" w:bidi="ar-TN"/>
        </w:rPr>
        <w:t xml:space="preserve"> الملف على القاضي في أجل أربعة وعشرون ساعة من توصله به.</w:t>
      </w:r>
      <w:r w:rsidR="00B70FB8">
        <w:rPr>
          <w:rFonts w:hint="cs"/>
          <w:sz w:val="32"/>
          <w:szCs w:val="32"/>
          <w:rtl/>
          <w:lang w:val="en-US" w:bidi="ar-TN"/>
        </w:rPr>
        <w:t xml:space="preserve"> وهنا يمكن أن نتساءل عن الحل القانوني بالنسبة لطالب الترتيب الذي لم يبت في مطلبه من قبل القاضي المكلف بذلك بالنظر </w:t>
      </w:r>
      <w:r w:rsidR="00F530B9">
        <w:rPr>
          <w:rFonts w:hint="cs"/>
          <w:sz w:val="32"/>
          <w:szCs w:val="32"/>
          <w:rtl/>
          <w:lang w:val="en-US" w:bidi="ar-TN"/>
        </w:rPr>
        <w:t>إلى</w:t>
      </w:r>
      <w:r w:rsidR="00B70FB8">
        <w:rPr>
          <w:rFonts w:hint="cs"/>
          <w:sz w:val="32"/>
          <w:szCs w:val="32"/>
          <w:rtl/>
          <w:lang w:val="en-US" w:bidi="ar-TN"/>
        </w:rPr>
        <w:t xml:space="preserve"> عدم تنصيص القانون على أن عدم البت يعتبر رفضا ضمنيا و</w:t>
      </w:r>
      <w:r w:rsidR="00F530B9">
        <w:rPr>
          <w:rFonts w:hint="cs"/>
          <w:sz w:val="32"/>
          <w:szCs w:val="32"/>
          <w:rtl/>
          <w:lang w:val="en-US" w:bidi="ar-TN"/>
        </w:rPr>
        <w:t xml:space="preserve">بالتالي </w:t>
      </w:r>
      <w:r w:rsidR="00B70FB8">
        <w:rPr>
          <w:rFonts w:hint="cs"/>
          <w:sz w:val="32"/>
          <w:szCs w:val="32"/>
          <w:rtl/>
          <w:lang w:val="en-US" w:bidi="ar-TN"/>
        </w:rPr>
        <w:t xml:space="preserve">لم ينص على </w:t>
      </w:r>
      <w:r w:rsidR="00F530B9">
        <w:rPr>
          <w:rFonts w:hint="cs"/>
          <w:sz w:val="32"/>
          <w:szCs w:val="32"/>
          <w:rtl/>
          <w:lang w:val="en-US" w:bidi="ar-TN"/>
        </w:rPr>
        <w:t>إمكانية</w:t>
      </w:r>
      <w:r w:rsidR="00B70FB8">
        <w:rPr>
          <w:rFonts w:hint="cs"/>
          <w:sz w:val="32"/>
          <w:szCs w:val="32"/>
          <w:rtl/>
          <w:lang w:val="en-US" w:bidi="ar-TN"/>
        </w:rPr>
        <w:t xml:space="preserve"> الطعن في</w:t>
      </w:r>
      <w:r w:rsidR="00F530B9">
        <w:rPr>
          <w:rFonts w:hint="cs"/>
          <w:sz w:val="32"/>
          <w:szCs w:val="32"/>
          <w:rtl/>
          <w:lang w:val="en-US" w:bidi="ar-TN"/>
        </w:rPr>
        <w:t>ه كما يمكن أن نتساءل</w:t>
      </w:r>
      <w:r w:rsidR="00B70FB8">
        <w:rPr>
          <w:rFonts w:hint="cs"/>
          <w:sz w:val="32"/>
          <w:szCs w:val="32"/>
          <w:rtl/>
          <w:lang w:val="en-US" w:bidi="ar-TN"/>
        </w:rPr>
        <w:t xml:space="preserve"> عن المدة الزمنية الواجب مرورها على تعهد القاضي بطلب الترتيب دون البت فيه حتى يعتبر مرتكبا لجريمة ا</w:t>
      </w:r>
      <w:r w:rsidR="00F530B9">
        <w:rPr>
          <w:rFonts w:hint="cs"/>
          <w:sz w:val="32"/>
          <w:szCs w:val="32"/>
          <w:rtl/>
          <w:lang w:val="en-US" w:bidi="ar-TN"/>
        </w:rPr>
        <w:t xml:space="preserve">لعدالة./.            </w:t>
      </w:r>
    </w:p>
    <w:p w:rsidR="00F530B9" w:rsidRDefault="00F530B9" w:rsidP="00B70FB8">
      <w:pPr>
        <w:pStyle w:val="Paragraphedeliste"/>
        <w:jc w:val="both"/>
        <w:rPr>
          <w:sz w:val="32"/>
          <w:szCs w:val="32"/>
          <w:rtl/>
          <w:lang w:val="en-US" w:bidi="ar-TN"/>
        </w:rPr>
      </w:pPr>
    </w:p>
    <w:p w:rsidR="001476A7" w:rsidRDefault="001476A7" w:rsidP="001947FF">
      <w:pPr>
        <w:pStyle w:val="Paragraphedeliste"/>
        <w:jc w:val="both"/>
        <w:rPr>
          <w:sz w:val="32"/>
          <w:szCs w:val="32"/>
          <w:rtl/>
          <w:lang w:val="en-US" w:bidi="ar-TN"/>
        </w:rPr>
      </w:pPr>
      <w:r>
        <w:rPr>
          <w:rFonts w:hint="cs"/>
          <w:sz w:val="32"/>
          <w:szCs w:val="32"/>
          <w:rtl/>
          <w:lang w:val="en-US" w:bidi="ar-TN"/>
        </w:rPr>
        <w:t xml:space="preserve">            </w:t>
      </w:r>
    </w:p>
    <w:p w:rsidR="004F2B1C" w:rsidRDefault="004F2B1C" w:rsidP="00DD6FE3">
      <w:pPr>
        <w:rPr>
          <w:rFonts w:hint="cs"/>
          <w:sz w:val="32"/>
          <w:szCs w:val="32"/>
          <w:rtl/>
          <w:lang w:val="en-US" w:bidi="ar-TN"/>
        </w:rPr>
      </w:pPr>
    </w:p>
    <w:p w:rsidR="00F530B9" w:rsidRDefault="00F530B9" w:rsidP="00DD6FE3">
      <w:pPr>
        <w:rPr>
          <w:rFonts w:hint="cs"/>
          <w:sz w:val="32"/>
          <w:szCs w:val="32"/>
          <w:rtl/>
          <w:lang w:val="en-US" w:bidi="ar-TN"/>
        </w:rPr>
      </w:pPr>
    </w:p>
    <w:p w:rsidR="00F530B9" w:rsidRDefault="00F530B9" w:rsidP="00DD6FE3">
      <w:pPr>
        <w:rPr>
          <w:rFonts w:hint="cs"/>
          <w:sz w:val="32"/>
          <w:szCs w:val="32"/>
          <w:rtl/>
          <w:lang w:val="en-US" w:bidi="ar-TN"/>
        </w:rPr>
      </w:pPr>
    </w:p>
    <w:p w:rsidR="00F530B9" w:rsidRDefault="00F530B9" w:rsidP="00DD6FE3">
      <w:pPr>
        <w:rPr>
          <w:rFonts w:hint="cs"/>
          <w:sz w:val="32"/>
          <w:szCs w:val="32"/>
          <w:rtl/>
          <w:lang w:val="en-US" w:bidi="ar-TN"/>
        </w:rPr>
      </w:pPr>
    </w:p>
    <w:p w:rsidR="00F530B9" w:rsidRDefault="00F530B9" w:rsidP="00DD6FE3">
      <w:pPr>
        <w:rPr>
          <w:rFonts w:hint="cs"/>
          <w:sz w:val="32"/>
          <w:szCs w:val="32"/>
          <w:rtl/>
          <w:lang w:val="en-US" w:bidi="ar-TN"/>
        </w:rPr>
      </w:pPr>
    </w:p>
    <w:p w:rsidR="00F530B9" w:rsidRDefault="00F530B9" w:rsidP="00DD6FE3">
      <w:pPr>
        <w:rPr>
          <w:rFonts w:hint="cs"/>
          <w:sz w:val="32"/>
          <w:szCs w:val="32"/>
          <w:rtl/>
          <w:lang w:val="en-US" w:bidi="ar-TN"/>
        </w:rPr>
      </w:pPr>
    </w:p>
    <w:p w:rsidR="00F530B9" w:rsidRDefault="00F530B9" w:rsidP="00DD6FE3">
      <w:pPr>
        <w:rPr>
          <w:rFonts w:hint="cs"/>
          <w:sz w:val="32"/>
          <w:szCs w:val="32"/>
          <w:rtl/>
          <w:lang w:val="en-US" w:bidi="ar-TN"/>
        </w:rPr>
      </w:pPr>
    </w:p>
    <w:p w:rsidR="00F530B9" w:rsidRDefault="00F530B9" w:rsidP="00DD6FE3">
      <w:pPr>
        <w:rPr>
          <w:rFonts w:hint="cs"/>
          <w:sz w:val="32"/>
          <w:szCs w:val="32"/>
          <w:rtl/>
          <w:lang w:val="en-US" w:bidi="ar-TN"/>
        </w:rPr>
      </w:pPr>
    </w:p>
    <w:p w:rsidR="00F530B9" w:rsidRDefault="00F530B9" w:rsidP="00DD6FE3">
      <w:pPr>
        <w:rPr>
          <w:rFonts w:hint="cs"/>
          <w:sz w:val="32"/>
          <w:szCs w:val="32"/>
          <w:rtl/>
          <w:lang w:val="en-US" w:bidi="ar-TN"/>
        </w:rPr>
      </w:pPr>
    </w:p>
    <w:p w:rsidR="00F530B9" w:rsidRPr="00DD6FE3" w:rsidRDefault="00F530B9" w:rsidP="00DD6FE3">
      <w:pPr>
        <w:rPr>
          <w:sz w:val="32"/>
          <w:szCs w:val="32"/>
          <w:rtl/>
          <w:lang w:val="en-US" w:bidi="ar-TN"/>
        </w:rPr>
      </w:pPr>
    </w:p>
    <w:p w:rsidR="004F2B1C" w:rsidRDefault="004F2B1C" w:rsidP="00651E55">
      <w:pPr>
        <w:pStyle w:val="Paragraphedeliste"/>
        <w:jc w:val="center"/>
        <w:rPr>
          <w:sz w:val="32"/>
          <w:szCs w:val="32"/>
          <w:rtl/>
          <w:lang w:val="en-US" w:bidi="ar-TN"/>
        </w:rPr>
      </w:pPr>
    </w:p>
    <w:p w:rsidR="004F2B1C" w:rsidRPr="00BB549D" w:rsidRDefault="00FC052B" w:rsidP="00651E55">
      <w:pPr>
        <w:pStyle w:val="Paragraphedeliste"/>
        <w:jc w:val="center"/>
        <w:rPr>
          <w:b/>
          <w:bCs/>
          <w:sz w:val="36"/>
          <w:szCs w:val="36"/>
          <w:rtl/>
          <w:lang w:val="en-US" w:bidi="ar-TN"/>
        </w:rPr>
      </w:pPr>
      <w:r w:rsidRPr="00BB549D">
        <w:rPr>
          <w:rFonts w:hint="cs"/>
          <w:b/>
          <w:bCs/>
          <w:sz w:val="36"/>
          <w:szCs w:val="36"/>
          <w:rtl/>
          <w:lang w:val="en-US" w:bidi="ar-TN"/>
        </w:rPr>
        <w:t>المراجع</w:t>
      </w:r>
    </w:p>
    <w:p w:rsidR="00D2160F" w:rsidRDefault="00FC052B" w:rsidP="00651E55">
      <w:pPr>
        <w:pStyle w:val="Paragraphedeliste"/>
        <w:jc w:val="center"/>
        <w:rPr>
          <w:sz w:val="32"/>
          <w:szCs w:val="32"/>
          <w:rtl/>
          <w:lang w:val="en-US" w:bidi="ar-TN"/>
        </w:rPr>
      </w:pPr>
      <w:r w:rsidRPr="00BB549D">
        <w:rPr>
          <w:rFonts w:hint="cs"/>
          <w:b/>
          <w:bCs/>
          <w:sz w:val="32"/>
          <w:szCs w:val="32"/>
          <w:rtl/>
          <w:lang w:val="en-US" w:bidi="ar-TN"/>
        </w:rPr>
        <w:t xml:space="preserve">1) المراجع العامة: </w:t>
      </w:r>
      <w:r w:rsidR="00CD5C86">
        <w:rPr>
          <w:rFonts w:hint="cs"/>
          <w:sz w:val="32"/>
          <w:szCs w:val="32"/>
          <w:rtl/>
          <w:lang w:val="en-US" w:bidi="ar-TN"/>
        </w:rPr>
        <w:t xml:space="preserve"> </w:t>
      </w:r>
      <w:r w:rsidR="00BB549D">
        <w:rPr>
          <w:rFonts w:hint="cs"/>
          <w:sz w:val="32"/>
          <w:szCs w:val="32"/>
          <w:rtl/>
          <w:lang w:val="en-US" w:bidi="ar-TN"/>
        </w:rPr>
        <w:t xml:space="preserve">     </w:t>
      </w:r>
      <w:r w:rsidR="00CD5C86">
        <w:rPr>
          <w:rFonts w:hint="cs"/>
          <w:sz w:val="32"/>
          <w:szCs w:val="32"/>
          <w:rtl/>
          <w:lang w:val="en-US" w:bidi="ar-TN"/>
        </w:rPr>
        <w:t xml:space="preserve">                                                                       </w:t>
      </w:r>
    </w:p>
    <w:p w:rsidR="00FC052B" w:rsidRPr="00BB549D" w:rsidRDefault="00D2160F" w:rsidP="00651E55">
      <w:pPr>
        <w:pStyle w:val="Paragraphedeliste"/>
        <w:jc w:val="center"/>
        <w:rPr>
          <w:b/>
          <w:bCs/>
          <w:sz w:val="32"/>
          <w:szCs w:val="32"/>
          <w:rtl/>
          <w:lang w:val="en-US" w:bidi="ar-TN"/>
        </w:rPr>
      </w:pPr>
      <w:r w:rsidRPr="00BB549D">
        <w:rPr>
          <w:rFonts w:hint="cs"/>
          <w:b/>
          <w:bCs/>
          <w:sz w:val="32"/>
          <w:szCs w:val="32"/>
          <w:rtl/>
          <w:lang w:val="en-US" w:bidi="ar-TN"/>
        </w:rPr>
        <w:t>ب</w:t>
      </w:r>
      <w:r w:rsidR="00CD5C86" w:rsidRPr="00BB549D">
        <w:rPr>
          <w:rFonts w:hint="cs"/>
          <w:b/>
          <w:bCs/>
          <w:sz w:val="32"/>
          <w:szCs w:val="32"/>
          <w:rtl/>
          <w:lang w:val="en-US" w:bidi="ar-TN"/>
        </w:rPr>
        <w:t xml:space="preserve">اللغة </w:t>
      </w:r>
      <w:r w:rsidRPr="00BB549D">
        <w:rPr>
          <w:rFonts w:hint="cs"/>
          <w:b/>
          <w:bCs/>
          <w:sz w:val="32"/>
          <w:szCs w:val="32"/>
          <w:rtl/>
          <w:lang w:val="en-US" w:bidi="ar-TN"/>
        </w:rPr>
        <w:t>العربية:</w:t>
      </w:r>
      <w:r w:rsidR="00FC052B" w:rsidRPr="00BB549D">
        <w:rPr>
          <w:rFonts w:hint="cs"/>
          <w:b/>
          <w:bCs/>
          <w:sz w:val="32"/>
          <w:szCs w:val="32"/>
          <w:rtl/>
          <w:lang w:val="en-US" w:bidi="ar-TN"/>
        </w:rPr>
        <w:t xml:space="preserve">  </w:t>
      </w:r>
      <w:r w:rsidR="00CD5C86" w:rsidRPr="00BB549D">
        <w:rPr>
          <w:rFonts w:hint="cs"/>
          <w:b/>
          <w:bCs/>
          <w:sz w:val="32"/>
          <w:szCs w:val="32"/>
          <w:rtl/>
          <w:lang w:val="en-US" w:bidi="ar-TN"/>
        </w:rPr>
        <w:t xml:space="preserve">      </w:t>
      </w:r>
      <w:r w:rsidR="00FC052B" w:rsidRPr="00BB549D">
        <w:rPr>
          <w:rFonts w:hint="cs"/>
          <w:b/>
          <w:bCs/>
          <w:sz w:val="32"/>
          <w:szCs w:val="32"/>
          <w:rtl/>
          <w:lang w:val="en-US" w:bidi="ar-TN"/>
        </w:rPr>
        <w:t xml:space="preserve">                                                                     </w:t>
      </w:r>
    </w:p>
    <w:p w:rsidR="00FC052B" w:rsidRDefault="00BF43B5" w:rsidP="00651E55">
      <w:pPr>
        <w:pStyle w:val="Paragraphedeliste"/>
        <w:jc w:val="center"/>
        <w:rPr>
          <w:sz w:val="32"/>
          <w:szCs w:val="32"/>
          <w:rtl/>
          <w:lang w:val="en-US" w:bidi="ar-TN"/>
        </w:rPr>
      </w:pPr>
      <w:r>
        <w:rPr>
          <w:rFonts w:hint="cs"/>
          <w:sz w:val="32"/>
          <w:szCs w:val="32"/>
          <w:rtl/>
          <w:lang w:val="en-US" w:bidi="ar-TN"/>
        </w:rPr>
        <w:t>- عبد</w:t>
      </w:r>
      <w:r w:rsidR="00FC052B">
        <w:rPr>
          <w:rFonts w:hint="cs"/>
          <w:sz w:val="32"/>
          <w:szCs w:val="32"/>
          <w:rtl/>
          <w:lang w:val="en-US" w:bidi="ar-TN"/>
        </w:rPr>
        <w:t xml:space="preserve"> الرزاق السنهوري، الوسيط في </w:t>
      </w:r>
      <w:r>
        <w:rPr>
          <w:rFonts w:hint="cs"/>
          <w:sz w:val="32"/>
          <w:szCs w:val="32"/>
          <w:rtl/>
          <w:lang w:val="en-US" w:bidi="ar-TN"/>
        </w:rPr>
        <w:t>شرح القانون المدني الجديد، الجزء الثاني، دار النشر للجامعات المصرية، القاهرة، 1956.</w:t>
      </w:r>
      <w:r w:rsidR="00CD5C86">
        <w:rPr>
          <w:rFonts w:hint="cs"/>
          <w:sz w:val="32"/>
          <w:szCs w:val="32"/>
          <w:rtl/>
          <w:lang w:val="en-US" w:bidi="ar-TN"/>
        </w:rPr>
        <w:t xml:space="preserve">                                             </w:t>
      </w:r>
    </w:p>
    <w:p w:rsidR="00D2160F" w:rsidRDefault="00D2160F" w:rsidP="00651E55">
      <w:pPr>
        <w:pStyle w:val="Paragraphedeliste"/>
        <w:jc w:val="center"/>
        <w:rPr>
          <w:sz w:val="32"/>
          <w:szCs w:val="32"/>
          <w:rtl/>
          <w:lang w:val="en-US" w:bidi="ar-TN"/>
        </w:rPr>
      </w:pPr>
    </w:p>
    <w:p w:rsidR="00D2160F" w:rsidRDefault="00D2160F" w:rsidP="00CD5C86">
      <w:pPr>
        <w:pStyle w:val="Paragraphedeliste"/>
        <w:ind w:right="56"/>
        <w:jc w:val="both"/>
        <w:rPr>
          <w:sz w:val="32"/>
          <w:szCs w:val="32"/>
          <w:rtl/>
          <w:lang w:val="en-US" w:bidi="ar-TN"/>
        </w:rPr>
      </w:pPr>
      <w:r>
        <w:rPr>
          <w:rFonts w:hint="cs"/>
          <w:sz w:val="32"/>
          <w:szCs w:val="32"/>
          <w:rtl/>
          <w:lang w:val="en-US" w:bidi="ar-TN"/>
        </w:rPr>
        <w:t>- فتحي والي، التنفيذ في القانون اللبناني، دار النهضة العربية، بيروت، الطبعة الأولى، 1968.</w:t>
      </w:r>
      <w:r w:rsidR="00CD5C86">
        <w:rPr>
          <w:rFonts w:hint="cs"/>
          <w:sz w:val="32"/>
          <w:szCs w:val="32"/>
          <w:rtl/>
          <w:lang w:val="en-US" w:bidi="ar-TN"/>
        </w:rPr>
        <w:t xml:space="preserve">                                                                            </w:t>
      </w:r>
    </w:p>
    <w:p w:rsidR="00D2160F" w:rsidRDefault="00D2160F" w:rsidP="00CD5C86">
      <w:pPr>
        <w:pStyle w:val="Paragraphedeliste"/>
        <w:jc w:val="both"/>
        <w:rPr>
          <w:sz w:val="32"/>
          <w:szCs w:val="32"/>
          <w:rtl/>
          <w:lang w:bidi="ar-TN"/>
        </w:rPr>
      </w:pPr>
      <w:r>
        <w:rPr>
          <w:rFonts w:hint="cs"/>
          <w:sz w:val="32"/>
          <w:szCs w:val="32"/>
          <w:rtl/>
          <w:lang w:bidi="ar-TN"/>
        </w:rPr>
        <w:t>- فتحي والي، التنفيذ الجبري وفقا لمجموعة المرافعات المدنية والتجارية، دار النهضة العربية، القاهرة، 1989.</w:t>
      </w:r>
      <w:r w:rsidRPr="00D2160F">
        <w:rPr>
          <w:rFonts w:hint="cs"/>
          <w:sz w:val="32"/>
          <w:szCs w:val="32"/>
          <w:rtl/>
          <w:lang w:bidi="ar-TN"/>
        </w:rPr>
        <w:t xml:space="preserve"> </w:t>
      </w:r>
      <w:r w:rsidR="00CD5C86">
        <w:rPr>
          <w:rFonts w:hint="cs"/>
          <w:sz w:val="32"/>
          <w:szCs w:val="32"/>
          <w:rtl/>
          <w:lang w:bidi="ar-TN"/>
        </w:rPr>
        <w:t xml:space="preserve">                                                        </w:t>
      </w:r>
    </w:p>
    <w:p w:rsidR="00D2160F" w:rsidRDefault="00D2160F" w:rsidP="00CD5C86">
      <w:pPr>
        <w:pStyle w:val="Paragraphedeliste"/>
        <w:jc w:val="both"/>
        <w:rPr>
          <w:sz w:val="32"/>
          <w:szCs w:val="32"/>
          <w:rtl/>
          <w:lang w:bidi="ar-TN"/>
        </w:rPr>
      </w:pPr>
      <w:r>
        <w:rPr>
          <w:rFonts w:hint="cs"/>
          <w:sz w:val="32"/>
          <w:szCs w:val="32"/>
          <w:rtl/>
          <w:lang w:bidi="ar-TN"/>
        </w:rPr>
        <w:t xml:space="preserve">  - حسين عبد الطيف حمدان، التأمينات العينية، دراسة تحليلية مقارنة لأحكام الرهن والتأمين والامتياز، الدار الجامعية، بيروت، الطبعة الثالثة، 1993.                    </w:t>
      </w:r>
    </w:p>
    <w:p w:rsidR="00D2160F" w:rsidRDefault="00D2160F" w:rsidP="00D2160F">
      <w:pPr>
        <w:rPr>
          <w:sz w:val="32"/>
          <w:szCs w:val="32"/>
          <w:rtl/>
          <w:lang w:bidi="ar-TN"/>
        </w:rPr>
      </w:pPr>
      <w:r>
        <w:rPr>
          <w:rFonts w:hint="cs"/>
          <w:sz w:val="32"/>
          <w:szCs w:val="32"/>
          <w:rtl/>
          <w:lang w:bidi="ar-TN"/>
        </w:rPr>
        <w:t xml:space="preserve">- نبيل سعد، التأمينات العينية والشخصية، منشأة المعارف، الإسكندرية، 1982.  </w:t>
      </w:r>
      <w:r w:rsidR="00CD5C86">
        <w:rPr>
          <w:rFonts w:hint="cs"/>
          <w:sz w:val="32"/>
          <w:szCs w:val="32"/>
          <w:rtl/>
          <w:lang w:bidi="ar-TN"/>
        </w:rPr>
        <w:t xml:space="preserve">  </w:t>
      </w:r>
      <w:r>
        <w:rPr>
          <w:rFonts w:hint="cs"/>
          <w:sz w:val="32"/>
          <w:szCs w:val="32"/>
          <w:rtl/>
          <w:lang w:bidi="ar-TN"/>
        </w:rPr>
        <w:t xml:space="preserve">         </w:t>
      </w:r>
    </w:p>
    <w:p w:rsidR="00D2160F" w:rsidRDefault="00D2160F" w:rsidP="00651E55">
      <w:pPr>
        <w:pStyle w:val="Paragraphedeliste"/>
        <w:jc w:val="center"/>
        <w:rPr>
          <w:sz w:val="32"/>
          <w:szCs w:val="32"/>
          <w:rtl/>
          <w:lang w:bidi="ar-TN"/>
        </w:rPr>
      </w:pPr>
    </w:p>
    <w:p w:rsidR="00D2160F" w:rsidRPr="00BB549D" w:rsidRDefault="00D2160F" w:rsidP="00BB549D">
      <w:pPr>
        <w:pStyle w:val="Paragraphedeliste"/>
        <w:jc w:val="right"/>
        <w:rPr>
          <w:b/>
          <w:bCs/>
          <w:sz w:val="32"/>
          <w:szCs w:val="32"/>
          <w:rtl/>
          <w:lang w:val="en-US" w:bidi="ar-TN"/>
        </w:rPr>
      </w:pPr>
      <w:r w:rsidRPr="00BB549D">
        <w:rPr>
          <w:rFonts w:hint="cs"/>
          <w:b/>
          <w:bCs/>
          <w:sz w:val="32"/>
          <w:szCs w:val="32"/>
          <w:rtl/>
          <w:lang w:val="en-US" w:bidi="ar-TN"/>
        </w:rPr>
        <w:t>ب</w:t>
      </w:r>
      <w:r w:rsidR="00CD5C86" w:rsidRPr="00BB549D">
        <w:rPr>
          <w:rFonts w:hint="cs"/>
          <w:b/>
          <w:bCs/>
          <w:sz w:val="32"/>
          <w:szCs w:val="32"/>
          <w:rtl/>
          <w:lang w:val="en-US" w:bidi="ar-TN"/>
        </w:rPr>
        <w:t xml:space="preserve">اللغة </w:t>
      </w:r>
      <w:r w:rsidRPr="00BB549D">
        <w:rPr>
          <w:rFonts w:hint="cs"/>
          <w:b/>
          <w:bCs/>
          <w:sz w:val="32"/>
          <w:szCs w:val="32"/>
          <w:rtl/>
          <w:lang w:val="en-US" w:bidi="ar-TN"/>
        </w:rPr>
        <w:t>الفرنسية:</w:t>
      </w:r>
      <w:r w:rsidR="00CD5C86" w:rsidRPr="00BB549D">
        <w:rPr>
          <w:rFonts w:hint="cs"/>
          <w:b/>
          <w:bCs/>
          <w:sz w:val="32"/>
          <w:szCs w:val="32"/>
          <w:rtl/>
          <w:lang w:val="en-US" w:bidi="ar-TN"/>
        </w:rPr>
        <w:t xml:space="preserve">                                                                             </w:t>
      </w:r>
    </w:p>
    <w:p w:rsidR="00D2160F" w:rsidRDefault="00CD5C86" w:rsidP="00CD5C86">
      <w:pPr>
        <w:pStyle w:val="Paragraphedeliste"/>
        <w:jc w:val="both"/>
        <w:rPr>
          <w:sz w:val="32"/>
          <w:szCs w:val="32"/>
          <w:lang w:bidi="ar-TN"/>
        </w:rPr>
      </w:pPr>
      <w:r>
        <w:rPr>
          <w:rFonts w:hint="cs"/>
          <w:sz w:val="32"/>
          <w:szCs w:val="32"/>
          <w:rtl/>
          <w:lang w:bidi="ar-TN"/>
        </w:rPr>
        <w:t xml:space="preserve">- </w:t>
      </w:r>
      <w:r w:rsidR="00D2160F">
        <w:rPr>
          <w:sz w:val="32"/>
          <w:szCs w:val="32"/>
          <w:lang w:bidi="ar-TN"/>
        </w:rPr>
        <w:t>Michel CABRIALLAC et Christian MOULY, Droit des sûretés, Litec, Paris, 1990.</w:t>
      </w:r>
    </w:p>
    <w:p w:rsidR="00D2160F" w:rsidRDefault="00D2160F" w:rsidP="00CD5C86">
      <w:pPr>
        <w:pStyle w:val="Paragraphedeliste"/>
        <w:jc w:val="both"/>
        <w:rPr>
          <w:sz w:val="32"/>
          <w:szCs w:val="32"/>
          <w:lang w:bidi="ar-TN"/>
        </w:rPr>
      </w:pPr>
      <w:r>
        <w:rPr>
          <w:sz w:val="32"/>
          <w:szCs w:val="32"/>
          <w:lang w:bidi="ar-TN"/>
        </w:rPr>
        <w:t xml:space="preserve">Marc DONNIER, voix d’exécution et procédures de distribution, Litec, Paris, 4 </w:t>
      </w:r>
      <w:r>
        <w:rPr>
          <w:sz w:val="32"/>
          <w:szCs w:val="32"/>
          <w:vertAlign w:val="superscript"/>
          <w:lang w:bidi="ar-TN"/>
        </w:rPr>
        <w:t xml:space="preserve">ème </w:t>
      </w:r>
      <w:r>
        <w:rPr>
          <w:sz w:val="32"/>
          <w:szCs w:val="32"/>
          <w:lang w:bidi="ar-TN"/>
        </w:rPr>
        <w:t>édition, 1996.</w:t>
      </w:r>
    </w:p>
    <w:p w:rsidR="00D2160F" w:rsidRDefault="00CD5C86" w:rsidP="00CD5C86">
      <w:pPr>
        <w:ind w:left="709"/>
        <w:jc w:val="both"/>
        <w:rPr>
          <w:sz w:val="32"/>
          <w:szCs w:val="32"/>
          <w:rtl/>
          <w:lang w:bidi="ar-TN"/>
        </w:rPr>
      </w:pPr>
      <w:r>
        <w:rPr>
          <w:rFonts w:hint="cs"/>
          <w:sz w:val="32"/>
          <w:szCs w:val="32"/>
          <w:rtl/>
          <w:lang w:bidi="ar-TN"/>
        </w:rPr>
        <w:t xml:space="preserve">- </w:t>
      </w:r>
      <w:r w:rsidR="00D2160F">
        <w:rPr>
          <w:sz w:val="32"/>
          <w:szCs w:val="32"/>
          <w:lang w:bidi="ar-TN"/>
        </w:rPr>
        <w:t>Slaheddine MELLOULI, Voix d’exécution, procédures juridiques de recouvrement des créances, édition C.L.E, Tunis, 1991.</w:t>
      </w:r>
    </w:p>
    <w:p w:rsidR="00D2160F" w:rsidRDefault="00CD5C86" w:rsidP="00CD5C86">
      <w:pPr>
        <w:ind w:left="709"/>
        <w:jc w:val="both"/>
        <w:rPr>
          <w:sz w:val="32"/>
          <w:szCs w:val="32"/>
          <w:lang w:bidi="ar-TN"/>
        </w:rPr>
      </w:pPr>
      <w:r>
        <w:rPr>
          <w:rFonts w:hint="cs"/>
          <w:sz w:val="32"/>
          <w:szCs w:val="32"/>
          <w:rtl/>
          <w:lang w:bidi="ar-TN"/>
        </w:rPr>
        <w:t xml:space="preserve">- </w:t>
      </w:r>
      <w:r w:rsidR="00D2160F">
        <w:rPr>
          <w:sz w:val="32"/>
          <w:szCs w:val="32"/>
          <w:lang w:bidi="ar-TN"/>
        </w:rPr>
        <w:t xml:space="preserve">Philippe MALAURIE – Laurent AYNES, Cours e droit civil. Les sûretés. La publicité foncière </w:t>
      </w:r>
      <w:r w:rsidR="00FF39B4">
        <w:rPr>
          <w:sz w:val="32"/>
          <w:szCs w:val="32"/>
          <w:lang w:bidi="ar-TN"/>
        </w:rPr>
        <w:t>(le</w:t>
      </w:r>
      <w:r w:rsidR="00D2160F">
        <w:rPr>
          <w:sz w:val="32"/>
          <w:szCs w:val="32"/>
          <w:lang w:bidi="ar-TN"/>
        </w:rPr>
        <w:t xml:space="preserve"> doit du crédit), Cujas, 3</w:t>
      </w:r>
      <w:r w:rsidR="00D2160F">
        <w:rPr>
          <w:sz w:val="32"/>
          <w:szCs w:val="32"/>
          <w:vertAlign w:val="superscript"/>
          <w:lang w:bidi="ar-TN"/>
        </w:rPr>
        <w:t xml:space="preserve">ème </w:t>
      </w:r>
      <w:r w:rsidR="00D2160F">
        <w:rPr>
          <w:sz w:val="32"/>
          <w:szCs w:val="32"/>
          <w:lang w:bidi="ar-TN"/>
        </w:rPr>
        <w:t>édition, 1990.</w:t>
      </w:r>
    </w:p>
    <w:p w:rsidR="00D2160F" w:rsidRDefault="00D2160F" w:rsidP="00D2160F">
      <w:pPr>
        <w:ind w:left="709"/>
        <w:rPr>
          <w:rFonts w:hint="cs"/>
          <w:sz w:val="32"/>
          <w:szCs w:val="32"/>
          <w:rtl/>
          <w:lang w:bidi="ar-TN"/>
        </w:rPr>
      </w:pPr>
    </w:p>
    <w:p w:rsidR="00F530B9" w:rsidRDefault="00F530B9" w:rsidP="00D2160F">
      <w:pPr>
        <w:ind w:left="709"/>
        <w:rPr>
          <w:sz w:val="32"/>
          <w:szCs w:val="32"/>
          <w:lang w:bidi="ar-TN"/>
        </w:rPr>
      </w:pPr>
    </w:p>
    <w:p w:rsidR="00CD5C86" w:rsidRDefault="00CD5C86" w:rsidP="00BB549D">
      <w:pPr>
        <w:pStyle w:val="Paragraphedeliste"/>
        <w:jc w:val="center"/>
        <w:rPr>
          <w:sz w:val="32"/>
          <w:szCs w:val="32"/>
          <w:rtl/>
          <w:lang w:bidi="ar-TN"/>
        </w:rPr>
      </w:pPr>
      <w:r w:rsidRPr="00A3790C">
        <w:rPr>
          <w:rFonts w:hint="cs"/>
          <w:b/>
          <w:bCs/>
          <w:sz w:val="32"/>
          <w:szCs w:val="32"/>
          <w:rtl/>
          <w:lang w:bidi="ar-TN"/>
        </w:rPr>
        <w:t>المراجع</w:t>
      </w:r>
      <w:r>
        <w:rPr>
          <w:rFonts w:hint="cs"/>
          <w:sz w:val="32"/>
          <w:szCs w:val="32"/>
          <w:rtl/>
          <w:lang w:bidi="ar-TN"/>
        </w:rPr>
        <w:t xml:space="preserve"> </w:t>
      </w:r>
      <w:r w:rsidRPr="00A3790C">
        <w:rPr>
          <w:rFonts w:hint="cs"/>
          <w:b/>
          <w:bCs/>
          <w:sz w:val="32"/>
          <w:szCs w:val="32"/>
          <w:rtl/>
          <w:lang w:bidi="ar-TN"/>
        </w:rPr>
        <w:t>الخاصة:</w:t>
      </w:r>
    </w:p>
    <w:p w:rsidR="00CD5C86" w:rsidRPr="00A3790C" w:rsidRDefault="00CD5C86" w:rsidP="00651E55">
      <w:pPr>
        <w:pStyle w:val="Paragraphedeliste"/>
        <w:jc w:val="center"/>
        <w:rPr>
          <w:b/>
          <w:bCs/>
          <w:sz w:val="32"/>
          <w:szCs w:val="32"/>
          <w:rtl/>
          <w:lang w:bidi="ar-TN"/>
        </w:rPr>
      </w:pPr>
      <w:r w:rsidRPr="00A3790C">
        <w:rPr>
          <w:rFonts w:hint="cs"/>
          <w:b/>
          <w:bCs/>
          <w:sz w:val="32"/>
          <w:szCs w:val="32"/>
          <w:rtl/>
          <w:lang w:bidi="ar-TN"/>
        </w:rPr>
        <w:t xml:space="preserve">باللغة العربية:                                                                       </w:t>
      </w:r>
    </w:p>
    <w:p w:rsidR="00CD5C86" w:rsidRDefault="00CD5C86" w:rsidP="00A3790C">
      <w:pPr>
        <w:pStyle w:val="Paragraphedeliste"/>
        <w:jc w:val="both"/>
        <w:rPr>
          <w:sz w:val="32"/>
          <w:szCs w:val="32"/>
          <w:rtl/>
          <w:lang w:bidi="ar-TN"/>
        </w:rPr>
      </w:pPr>
      <w:r>
        <w:rPr>
          <w:rFonts w:hint="cs"/>
          <w:sz w:val="32"/>
          <w:szCs w:val="32"/>
          <w:rtl/>
          <w:lang w:bidi="ar-TN"/>
        </w:rPr>
        <w:t xml:space="preserve">  </w:t>
      </w:r>
      <w:r>
        <w:rPr>
          <w:rFonts w:hint="cs"/>
          <w:sz w:val="32"/>
          <w:szCs w:val="32"/>
          <w:rtl/>
          <w:lang w:val="en-US" w:bidi="ar-TN"/>
        </w:rPr>
        <w:t>- بحوث في التأمينات العينية والشخصية، عمل جماعي لهيئة تدريس قانون التأمينات بكلية الحقوق والعلوم السياسية بتونس، تقديم العميد محمد رضا بن حماد، المطبعة العصرية، تونس 1999.</w:t>
      </w:r>
      <w:r w:rsidR="00BB549D">
        <w:rPr>
          <w:rFonts w:hint="cs"/>
          <w:sz w:val="32"/>
          <w:szCs w:val="32"/>
          <w:rtl/>
          <w:lang w:val="en-US" w:bidi="ar-TN"/>
        </w:rPr>
        <w:t xml:space="preserve">                                                    </w:t>
      </w:r>
      <w:r>
        <w:rPr>
          <w:rFonts w:hint="cs"/>
          <w:sz w:val="32"/>
          <w:szCs w:val="32"/>
          <w:rtl/>
          <w:lang w:bidi="ar-TN"/>
        </w:rPr>
        <w:t xml:space="preserve">     </w:t>
      </w:r>
    </w:p>
    <w:p w:rsidR="00CD5C86" w:rsidRDefault="00CD5C86" w:rsidP="00A3790C">
      <w:pPr>
        <w:pStyle w:val="Paragraphedeliste"/>
        <w:jc w:val="both"/>
        <w:rPr>
          <w:sz w:val="32"/>
          <w:szCs w:val="32"/>
          <w:rtl/>
          <w:lang w:val="en-US" w:bidi="ar-TN"/>
        </w:rPr>
      </w:pPr>
      <w:r>
        <w:rPr>
          <w:rFonts w:hint="cs"/>
          <w:sz w:val="32"/>
          <w:szCs w:val="32"/>
          <w:rtl/>
          <w:lang w:bidi="ar-TN"/>
        </w:rPr>
        <w:t xml:space="preserve">  </w:t>
      </w:r>
      <w:r>
        <w:rPr>
          <w:rFonts w:hint="cs"/>
          <w:sz w:val="32"/>
          <w:szCs w:val="32"/>
          <w:rtl/>
          <w:lang w:val="en-US" w:bidi="ar-TN"/>
        </w:rPr>
        <w:t>- دراسات في قانون التأمينات،</w:t>
      </w:r>
      <w:r w:rsidRPr="00BF43B5">
        <w:rPr>
          <w:rFonts w:hint="cs"/>
          <w:sz w:val="32"/>
          <w:szCs w:val="32"/>
          <w:rtl/>
          <w:lang w:val="en-US" w:bidi="ar-TN"/>
        </w:rPr>
        <w:t xml:space="preserve"> </w:t>
      </w:r>
      <w:r>
        <w:rPr>
          <w:rFonts w:hint="cs"/>
          <w:sz w:val="32"/>
          <w:szCs w:val="32"/>
          <w:rtl/>
          <w:lang w:val="en-US" w:bidi="ar-TN"/>
        </w:rPr>
        <w:t xml:space="preserve">عمل جماعي لهيئة تدريس قانون التأمينات بكلية الحقوق والعلوم السياسية بتونس، تقديم العميد محمد رضا بن حماد، المطبعة العصرية، تونس 1997.                                                                  </w:t>
      </w:r>
    </w:p>
    <w:p w:rsidR="00D2160F" w:rsidRPr="00D2160F" w:rsidRDefault="00D2160F" w:rsidP="00A3790C">
      <w:pPr>
        <w:pStyle w:val="Paragraphedeliste"/>
        <w:jc w:val="both"/>
        <w:rPr>
          <w:sz w:val="32"/>
          <w:szCs w:val="32"/>
          <w:rtl/>
          <w:lang w:bidi="ar-TN"/>
        </w:rPr>
      </w:pPr>
    </w:p>
    <w:p w:rsidR="00BF43B5" w:rsidRPr="00CD5C86" w:rsidRDefault="00BF43B5" w:rsidP="00A3790C">
      <w:pPr>
        <w:pStyle w:val="Paragraphedeliste"/>
        <w:ind w:left="709"/>
        <w:jc w:val="both"/>
        <w:rPr>
          <w:sz w:val="32"/>
          <w:szCs w:val="32"/>
          <w:rtl/>
          <w:lang w:val="en-US" w:bidi="ar-TN"/>
        </w:rPr>
      </w:pPr>
      <w:r>
        <w:rPr>
          <w:rFonts w:hint="cs"/>
          <w:sz w:val="32"/>
          <w:szCs w:val="32"/>
          <w:rtl/>
          <w:lang w:val="en-US" w:bidi="ar-TN"/>
        </w:rPr>
        <w:t>- حاتم المحمدي، المقاصة، رسالة لنيل شهادة الدراسات المعمقة في القانون الخاص، كلية الحقوق والعلوم السياسية بتونس، 1993.</w:t>
      </w:r>
      <w:r w:rsidR="00CD5C86">
        <w:rPr>
          <w:rFonts w:hint="cs"/>
          <w:sz w:val="32"/>
          <w:szCs w:val="32"/>
          <w:rtl/>
          <w:lang w:val="en-US" w:bidi="ar-TN"/>
        </w:rPr>
        <w:t xml:space="preserve">                                         </w:t>
      </w:r>
    </w:p>
    <w:p w:rsidR="00A3790C" w:rsidRDefault="00515153" w:rsidP="00A3790C">
      <w:pPr>
        <w:ind w:left="709"/>
        <w:jc w:val="both"/>
        <w:rPr>
          <w:sz w:val="32"/>
          <w:szCs w:val="32"/>
          <w:rtl/>
          <w:lang w:bidi="ar-TN"/>
        </w:rPr>
      </w:pPr>
      <w:r w:rsidRPr="00CD5C86">
        <w:rPr>
          <w:rFonts w:hint="cs"/>
          <w:sz w:val="32"/>
          <w:szCs w:val="32"/>
          <w:rtl/>
          <w:lang w:bidi="ar-TN"/>
        </w:rPr>
        <w:t>- ملتقى القضاء الابتدائي (10-12 أفريل 1997) كلية الحقوق والعلوم السياسية بتونس، مجموعة لقاءات الحقوقيين، العدد السابع 1999.</w:t>
      </w:r>
      <w:r w:rsidR="00CD5C86">
        <w:rPr>
          <w:rFonts w:hint="cs"/>
          <w:sz w:val="32"/>
          <w:szCs w:val="32"/>
          <w:rtl/>
          <w:lang w:bidi="ar-TN"/>
        </w:rPr>
        <w:t xml:space="preserve"> </w:t>
      </w:r>
      <w:r w:rsidR="00A3790C">
        <w:rPr>
          <w:rFonts w:hint="cs"/>
          <w:sz w:val="32"/>
          <w:szCs w:val="32"/>
          <w:rtl/>
          <w:lang w:bidi="ar-TN"/>
        </w:rPr>
        <w:t xml:space="preserve">                              </w:t>
      </w:r>
    </w:p>
    <w:p w:rsidR="00CD5C86" w:rsidRDefault="00A3790C" w:rsidP="00BB549D">
      <w:pPr>
        <w:ind w:left="567" w:hanging="426"/>
        <w:jc w:val="right"/>
        <w:rPr>
          <w:sz w:val="32"/>
          <w:szCs w:val="32"/>
          <w:rtl/>
          <w:lang w:bidi="ar-TN"/>
        </w:rPr>
      </w:pPr>
      <w:r>
        <w:rPr>
          <w:rFonts w:hint="cs"/>
          <w:sz w:val="32"/>
          <w:szCs w:val="32"/>
          <w:rtl/>
          <w:lang w:bidi="ar-TN"/>
        </w:rPr>
        <w:t>- أحمد بن طالب، التشطيب على الترسيم بالسج</w:t>
      </w:r>
      <w:r w:rsidR="00BB549D">
        <w:rPr>
          <w:rFonts w:hint="cs"/>
          <w:sz w:val="32"/>
          <w:szCs w:val="32"/>
          <w:rtl/>
          <w:lang w:bidi="ar-TN"/>
        </w:rPr>
        <w:t>ـــ</w:t>
      </w:r>
      <w:r>
        <w:rPr>
          <w:rFonts w:hint="cs"/>
          <w:sz w:val="32"/>
          <w:szCs w:val="32"/>
          <w:rtl/>
          <w:lang w:bidi="ar-TN"/>
        </w:rPr>
        <w:t>ل العق</w:t>
      </w:r>
      <w:r w:rsidR="00BB549D">
        <w:rPr>
          <w:rFonts w:hint="cs"/>
          <w:sz w:val="32"/>
          <w:szCs w:val="32"/>
          <w:rtl/>
          <w:lang w:bidi="ar-TN"/>
        </w:rPr>
        <w:t>ــــ</w:t>
      </w:r>
      <w:r>
        <w:rPr>
          <w:rFonts w:hint="cs"/>
          <w:sz w:val="32"/>
          <w:szCs w:val="32"/>
          <w:rtl/>
          <w:lang w:bidi="ar-TN"/>
        </w:rPr>
        <w:t>اري، المجل</w:t>
      </w:r>
      <w:r w:rsidR="00BB549D">
        <w:rPr>
          <w:rFonts w:hint="cs"/>
          <w:sz w:val="32"/>
          <w:szCs w:val="32"/>
          <w:rtl/>
          <w:lang w:bidi="ar-TN"/>
        </w:rPr>
        <w:t>ـــــ</w:t>
      </w:r>
      <w:r>
        <w:rPr>
          <w:rFonts w:hint="cs"/>
          <w:sz w:val="32"/>
          <w:szCs w:val="32"/>
          <w:rtl/>
          <w:lang w:bidi="ar-TN"/>
        </w:rPr>
        <w:t>ة القانوني</w:t>
      </w:r>
      <w:r w:rsidR="00BB549D">
        <w:rPr>
          <w:rFonts w:hint="cs"/>
          <w:sz w:val="32"/>
          <w:szCs w:val="32"/>
          <w:rtl/>
          <w:lang w:bidi="ar-TN"/>
        </w:rPr>
        <w:t>ـــــ</w:t>
      </w:r>
      <w:r>
        <w:rPr>
          <w:rFonts w:hint="cs"/>
          <w:sz w:val="32"/>
          <w:szCs w:val="32"/>
          <w:rtl/>
          <w:lang w:bidi="ar-TN"/>
        </w:rPr>
        <w:t>ة التونسية،</w:t>
      </w:r>
      <w:r w:rsidR="00BB549D">
        <w:rPr>
          <w:rFonts w:hint="cs"/>
          <w:sz w:val="32"/>
          <w:szCs w:val="32"/>
          <w:rtl/>
          <w:lang w:bidi="ar-TN"/>
        </w:rPr>
        <w:t xml:space="preserve">1966.                                                     </w:t>
      </w:r>
      <w:r>
        <w:rPr>
          <w:rFonts w:hint="cs"/>
          <w:sz w:val="32"/>
          <w:szCs w:val="32"/>
          <w:rtl/>
          <w:lang w:bidi="ar-TN"/>
        </w:rPr>
        <w:t xml:space="preserve">  </w:t>
      </w:r>
      <w:r w:rsidR="00BB549D">
        <w:rPr>
          <w:rFonts w:hint="cs"/>
          <w:sz w:val="32"/>
          <w:szCs w:val="32"/>
          <w:rtl/>
          <w:lang w:bidi="ar-TN"/>
        </w:rPr>
        <w:t xml:space="preserve">   </w:t>
      </w:r>
      <w:r>
        <w:rPr>
          <w:rFonts w:hint="cs"/>
          <w:sz w:val="32"/>
          <w:szCs w:val="32"/>
          <w:rtl/>
          <w:lang w:bidi="ar-TN"/>
        </w:rPr>
        <w:t xml:space="preserve">                                  </w:t>
      </w:r>
      <w:r w:rsidR="00BB549D">
        <w:rPr>
          <w:rFonts w:hint="cs"/>
          <w:sz w:val="32"/>
          <w:szCs w:val="32"/>
          <w:rtl/>
          <w:lang w:bidi="ar-TN"/>
        </w:rPr>
        <w:t xml:space="preserve">                             </w:t>
      </w:r>
    </w:p>
    <w:p w:rsidR="00BB549D" w:rsidRDefault="00CD5C86" w:rsidP="00A3790C">
      <w:pPr>
        <w:tabs>
          <w:tab w:val="right" w:pos="9128"/>
        </w:tabs>
        <w:ind w:left="709" w:hanging="709"/>
        <w:jc w:val="both"/>
        <w:rPr>
          <w:sz w:val="32"/>
          <w:szCs w:val="32"/>
          <w:rtl/>
          <w:lang w:bidi="ar-TN"/>
        </w:rPr>
      </w:pPr>
      <w:r>
        <w:rPr>
          <w:rFonts w:hint="cs"/>
          <w:sz w:val="32"/>
          <w:szCs w:val="32"/>
          <w:rtl/>
          <w:lang w:bidi="ar-TN"/>
        </w:rPr>
        <w:t>- مفيدة العرفاوي، حق الحبس، مذكرة للإحرا</w:t>
      </w:r>
      <w:r w:rsidR="00A3790C">
        <w:rPr>
          <w:rFonts w:hint="cs"/>
          <w:sz w:val="32"/>
          <w:szCs w:val="32"/>
          <w:rtl/>
          <w:lang w:bidi="ar-TN"/>
        </w:rPr>
        <w:t xml:space="preserve">ز على شهادة الدراسات المعمقة في </w:t>
      </w:r>
      <w:r w:rsidR="00A3790C" w:rsidRPr="00A3790C">
        <w:rPr>
          <w:rFonts w:hint="cs"/>
          <w:color w:val="FFFFFF" w:themeColor="background1"/>
          <w:sz w:val="32"/>
          <w:szCs w:val="32"/>
          <w:rtl/>
          <w:lang w:bidi="ar-TN"/>
        </w:rPr>
        <w:t xml:space="preserve">الق </w:t>
      </w:r>
      <w:r>
        <w:rPr>
          <w:rFonts w:hint="cs"/>
          <w:sz w:val="32"/>
          <w:szCs w:val="32"/>
          <w:rtl/>
          <w:lang w:bidi="ar-TN"/>
        </w:rPr>
        <w:t>القانون الخاص، كلية الحقوق والعلوم السياسية بتونس، 1994.</w:t>
      </w:r>
      <w:r w:rsidR="00BB549D">
        <w:rPr>
          <w:rFonts w:hint="cs"/>
          <w:sz w:val="32"/>
          <w:szCs w:val="32"/>
          <w:rtl/>
          <w:lang w:bidi="ar-TN"/>
        </w:rPr>
        <w:t xml:space="preserve">                        </w:t>
      </w:r>
    </w:p>
    <w:p w:rsidR="00BB549D" w:rsidRDefault="00CD5C86" w:rsidP="00BB549D">
      <w:pPr>
        <w:tabs>
          <w:tab w:val="left" w:pos="567"/>
          <w:tab w:val="right" w:pos="9128"/>
        </w:tabs>
        <w:ind w:left="426"/>
        <w:jc w:val="both"/>
        <w:rPr>
          <w:sz w:val="32"/>
          <w:szCs w:val="32"/>
          <w:rtl/>
          <w:lang w:bidi="ar-TN"/>
        </w:rPr>
      </w:pPr>
      <w:r>
        <w:rPr>
          <w:rFonts w:hint="cs"/>
          <w:sz w:val="32"/>
          <w:szCs w:val="32"/>
          <w:rtl/>
          <w:lang w:bidi="ar-TN"/>
        </w:rPr>
        <w:t xml:space="preserve"> - عادل بالهادي، توزيع الأموال على الدائنين، رسالة تخرج من </w:t>
      </w:r>
      <w:r w:rsidR="00BB549D">
        <w:rPr>
          <w:rFonts w:hint="cs"/>
          <w:sz w:val="32"/>
          <w:szCs w:val="32"/>
          <w:rtl/>
          <w:lang w:bidi="ar-TN"/>
        </w:rPr>
        <w:t>المعهد الأعلى للقضاء 1995</w:t>
      </w:r>
      <w:r w:rsidR="00A3790C">
        <w:rPr>
          <w:rFonts w:hint="cs"/>
          <w:sz w:val="32"/>
          <w:szCs w:val="32"/>
          <w:rtl/>
          <w:lang w:bidi="ar-TN"/>
        </w:rPr>
        <w:t xml:space="preserve"> </w:t>
      </w:r>
      <w:r w:rsidR="00BB549D">
        <w:rPr>
          <w:rFonts w:hint="cs"/>
          <w:sz w:val="32"/>
          <w:szCs w:val="32"/>
          <w:rtl/>
          <w:lang w:bidi="ar-TN"/>
        </w:rPr>
        <w:t xml:space="preserve">.                 </w:t>
      </w:r>
      <w:r w:rsidR="00A3790C">
        <w:rPr>
          <w:rFonts w:hint="cs"/>
          <w:sz w:val="32"/>
          <w:szCs w:val="32"/>
          <w:rtl/>
          <w:lang w:bidi="ar-TN"/>
        </w:rPr>
        <w:t xml:space="preserve">                                              </w:t>
      </w:r>
      <w:r w:rsidR="00BB549D">
        <w:rPr>
          <w:rFonts w:hint="cs"/>
          <w:sz w:val="32"/>
          <w:szCs w:val="32"/>
          <w:rtl/>
          <w:lang w:bidi="ar-TN"/>
        </w:rPr>
        <w:t xml:space="preserve">                      </w:t>
      </w:r>
      <w:r w:rsidR="00A3790C">
        <w:rPr>
          <w:rFonts w:hint="cs"/>
          <w:sz w:val="32"/>
          <w:szCs w:val="32"/>
          <w:rtl/>
          <w:lang w:bidi="ar-TN"/>
        </w:rPr>
        <w:t xml:space="preserve"> </w:t>
      </w:r>
    </w:p>
    <w:p w:rsidR="00A3790C" w:rsidRDefault="00CD5C86" w:rsidP="00BB549D">
      <w:pPr>
        <w:tabs>
          <w:tab w:val="left" w:pos="567"/>
          <w:tab w:val="right" w:pos="9128"/>
        </w:tabs>
        <w:ind w:left="709" w:hanging="283"/>
        <w:jc w:val="both"/>
        <w:rPr>
          <w:sz w:val="32"/>
          <w:szCs w:val="32"/>
          <w:rtl/>
          <w:lang w:bidi="ar-TN"/>
        </w:rPr>
      </w:pPr>
      <w:r>
        <w:rPr>
          <w:rFonts w:hint="cs"/>
          <w:sz w:val="32"/>
          <w:szCs w:val="32"/>
          <w:rtl/>
          <w:lang w:bidi="ar-TN"/>
        </w:rPr>
        <w:t xml:space="preserve"> </w:t>
      </w:r>
      <w:r w:rsidR="00BB549D">
        <w:rPr>
          <w:rFonts w:hint="cs"/>
          <w:sz w:val="32"/>
          <w:szCs w:val="32"/>
          <w:rtl/>
          <w:lang w:bidi="ar-TN"/>
        </w:rPr>
        <w:t xml:space="preserve">- خليفة الخروبي، خواطر حول حقوق الامتياز في القانون المدني التونسي، مجلة المحاماة عدد 2 و 3 لسنة 1989.                                                         </w:t>
      </w:r>
    </w:p>
    <w:p w:rsidR="00A3790C" w:rsidRDefault="00A3790C" w:rsidP="00A3790C">
      <w:pPr>
        <w:tabs>
          <w:tab w:val="right" w:pos="9128"/>
        </w:tabs>
        <w:ind w:left="709" w:hanging="709"/>
        <w:jc w:val="right"/>
        <w:rPr>
          <w:sz w:val="32"/>
          <w:szCs w:val="32"/>
          <w:rtl/>
          <w:lang w:bidi="ar-TN"/>
        </w:rPr>
      </w:pPr>
      <w:r>
        <w:rPr>
          <w:rFonts w:hint="cs"/>
          <w:sz w:val="32"/>
          <w:szCs w:val="32"/>
          <w:rtl/>
          <w:lang w:bidi="ar-TN"/>
        </w:rPr>
        <w:t>- الأعمال التحضيرية لتنقيح م.م.م.ت، مجلة القضاء والتشريع، عدد 9، لسنة 1966</w:t>
      </w:r>
    </w:p>
    <w:p w:rsidR="00515153" w:rsidRPr="00A3790C" w:rsidRDefault="00A3790C" w:rsidP="00A3790C">
      <w:pPr>
        <w:ind w:right="56"/>
        <w:jc w:val="right"/>
        <w:rPr>
          <w:b/>
          <w:bCs/>
          <w:sz w:val="32"/>
          <w:szCs w:val="32"/>
          <w:rtl/>
          <w:lang w:bidi="ar-TN"/>
        </w:rPr>
      </w:pPr>
      <w:r w:rsidRPr="00A3790C">
        <w:rPr>
          <w:rFonts w:hint="cs"/>
          <w:b/>
          <w:bCs/>
          <w:sz w:val="32"/>
          <w:szCs w:val="32"/>
          <w:rtl/>
          <w:lang w:bidi="ar-TN"/>
        </w:rPr>
        <w:t xml:space="preserve">باللغة الفرنسية:                                                                              </w:t>
      </w:r>
    </w:p>
    <w:p w:rsidR="004907B0" w:rsidRDefault="00BB549D" w:rsidP="00C85BF0">
      <w:pPr>
        <w:pStyle w:val="Paragraphedeliste"/>
        <w:rPr>
          <w:sz w:val="32"/>
          <w:szCs w:val="32"/>
          <w:lang w:bidi="ar-TN"/>
        </w:rPr>
      </w:pPr>
      <w:r>
        <w:rPr>
          <w:rFonts w:hint="cs"/>
          <w:sz w:val="32"/>
          <w:szCs w:val="32"/>
          <w:rtl/>
          <w:lang w:bidi="ar-TN"/>
        </w:rPr>
        <w:t xml:space="preserve">- </w:t>
      </w:r>
      <w:r w:rsidR="004907B0">
        <w:rPr>
          <w:sz w:val="32"/>
          <w:szCs w:val="32"/>
          <w:lang w:bidi="ar-TN"/>
        </w:rPr>
        <w:t xml:space="preserve">Ajmi BEL HAJ HAOUDA, le droit de rétention dans le code des obligations et des contrats. </w:t>
      </w:r>
      <w:r w:rsidR="00C85BF0">
        <w:rPr>
          <w:sz w:val="32"/>
          <w:szCs w:val="32"/>
          <w:lang w:bidi="ar-TN"/>
        </w:rPr>
        <w:t>Revue Tunisienne de Droit</w:t>
      </w:r>
      <w:r w:rsidR="004907B0">
        <w:rPr>
          <w:sz w:val="32"/>
          <w:szCs w:val="32"/>
          <w:lang w:bidi="ar-TN"/>
        </w:rPr>
        <w:t xml:space="preserve"> 1976.</w:t>
      </w:r>
    </w:p>
    <w:p w:rsidR="00310BF9" w:rsidRPr="004907B0" w:rsidRDefault="00310BF9" w:rsidP="004907B0">
      <w:pPr>
        <w:rPr>
          <w:sz w:val="32"/>
          <w:szCs w:val="32"/>
          <w:rtl/>
          <w:lang w:val="en-US" w:bidi="ar-TN"/>
        </w:rPr>
      </w:pPr>
    </w:p>
    <w:p w:rsidR="004F2B1C" w:rsidRPr="00F530B9" w:rsidRDefault="004F2B1C" w:rsidP="00F530B9">
      <w:pPr>
        <w:jc w:val="center"/>
        <w:rPr>
          <w:b/>
          <w:bCs/>
          <w:sz w:val="36"/>
          <w:szCs w:val="36"/>
          <w:u w:val="single"/>
          <w:rtl/>
          <w:lang w:val="en-US" w:bidi="ar-TN"/>
        </w:rPr>
      </w:pPr>
      <w:r w:rsidRPr="00F530B9">
        <w:rPr>
          <w:rFonts w:hint="cs"/>
          <w:b/>
          <w:bCs/>
          <w:sz w:val="36"/>
          <w:szCs w:val="36"/>
          <w:u w:val="single"/>
          <w:rtl/>
          <w:lang w:val="en-US" w:bidi="ar-TN"/>
        </w:rPr>
        <w:t>المخطط:</w:t>
      </w:r>
    </w:p>
    <w:p w:rsidR="00310BF9" w:rsidRPr="004907B0" w:rsidRDefault="00310BF9" w:rsidP="004F2B1C">
      <w:pPr>
        <w:jc w:val="right"/>
        <w:rPr>
          <w:b/>
          <w:bCs/>
          <w:sz w:val="28"/>
          <w:szCs w:val="28"/>
          <w:u w:val="single"/>
          <w:rtl/>
          <w:lang w:val="en-US" w:bidi="ar-TN"/>
        </w:rPr>
      </w:pPr>
    </w:p>
    <w:p w:rsidR="004F2B1C" w:rsidRDefault="004F2B1C" w:rsidP="004F2B1C">
      <w:pPr>
        <w:jc w:val="right"/>
        <w:rPr>
          <w:sz w:val="28"/>
          <w:szCs w:val="28"/>
          <w:rtl/>
          <w:lang w:val="en-US" w:bidi="ar-TN"/>
        </w:rPr>
      </w:pPr>
      <w:r>
        <w:rPr>
          <w:rFonts w:hint="cs"/>
          <w:sz w:val="28"/>
          <w:szCs w:val="28"/>
          <w:rtl/>
          <w:lang w:val="en-US" w:bidi="ar-TN"/>
        </w:rPr>
        <w:t>المقدمة.......................................................</w:t>
      </w:r>
      <w:r w:rsidR="00F530B9">
        <w:rPr>
          <w:rFonts w:hint="cs"/>
          <w:sz w:val="28"/>
          <w:szCs w:val="28"/>
          <w:rtl/>
          <w:lang w:val="en-US" w:bidi="ar-TN"/>
        </w:rPr>
        <w:t>........................</w:t>
      </w:r>
      <w:r w:rsidR="00FF39B4">
        <w:rPr>
          <w:rFonts w:hint="cs"/>
          <w:sz w:val="28"/>
          <w:szCs w:val="28"/>
          <w:rtl/>
          <w:lang w:val="en-US" w:bidi="ar-TN"/>
        </w:rPr>
        <w:t>..</w:t>
      </w:r>
      <w:r w:rsidR="00F530B9">
        <w:rPr>
          <w:rFonts w:hint="cs"/>
          <w:sz w:val="28"/>
          <w:szCs w:val="28"/>
          <w:rtl/>
          <w:lang w:val="en-US" w:bidi="ar-TN"/>
        </w:rPr>
        <w:t>....................</w:t>
      </w:r>
      <w:r>
        <w:rPr>
          <w:rFonts w:hint="cs"/>
          <w:sz w:val="28"/>
          <w:szCs w:val="28"/>
          <w:rtl/>
          <w:lang w:val="en-US" w:bidi="ar-TN"/>
        </w:rPr>
        <w:t>.ص.2</w:t>
      </w:r>
    </w:p>
    <w:p w:rsidR="004F2B1C" w:rsidRDefault="004F2B1C" w:rsidP="00F530B9">
      <w:pPr>
        <w:jc w:val="right"/>
        <w:rPr>
          <w:sz w:val="28"/>
          <w:szCs w:val="28"/>
          <w:rtl/>
          <w:lang w:val="en-US" w:bidi="ar-TN"/>
        </w:rPr>
      </w:pPr>
      <w:r w:rsidRPr="00044315">
        <w:rPr>
          <w:rFonts w:hint="cs"/>
          <w:sz w:val="28"/>
          <w:szCs w:val="28"/>
          <w:rtl/>
          <w:lang w:val="en-US" w:bidi="ar-TN"/>
        </w:rPr>
        <w:t>الجزء الأول: تزاحم حقوق الأفضلية</w:t>
      </w:r>
      <w:r>
        <w:rPr>
          <w:rFonts w:hint="cs"/>
          <w:sz w:val="28"/>
          <w:szCs w:val="28"/>
          <w:rtl/>
          <w:lang w:val="en-US" w:bidi="ar-TN"/>
        </w:rPr>
        <w:t>.....................</w:t>
      </w:r>
      <w:r w:rsidR="00F530B9">
        <w:rPr>
          <w:rFonts w:hint="cs"/>
          <w:sz w:val="28"/>
          <w:szCs w:val="28"/>
          <w:rtl/>
          <w:lang w:val="en-US" w:bidi="ar-TN"/>
        </w:rPr>
        <w:t>.........................................</w:t>
      </w:r>
      <w:r w:rsidR="00FF39B4">
        <w:rPr>
          <w:rFonts w:hint="cs"/>
          <w:sz w:val="28"/>
          <w:szCs w:val="28"/>
          <w:rtl/>
          <w:lang w:val="en-US" w:bidi="ar-TN"/>
        </w:rPr>
        <w:t>..</w:t>
      </w:r>
      <w:r w:rsidR="00F530B9">
        <w:rPr>
          <w:rFonts w:hint="cs"/>
          <w:sz w:val="28"/>
          <w:szCs w:val="28"/>
          <w:rtl/>
          <w:lang w:val="en-US" w:bidi="ar-TN"/>
        </w:rPr>
        <w:t>.....</w:t>
      </w:r>
      <w:r>
        <w:rPr>
          <w:rFonts w:hint="cs"/>
          <w:sz w:val="28"/>
          <w:szCs w:val="28"/>
          <w:rtl/>
          <w:lang w:val="en-US" w:bidi="ar-TN"/>
        </w:rPr>
        <w:t>.</w:t>
      </w:r>
      <w:r w:rsidR="00F530B9">
        <w:rPr>
          <w:rFonts w:hint="cs"/>
          <w:sz w:val="28"/>
          <w:szCs w:val="28"/>
          <w:rtl/>
          <w:lang w:val="en-US" w:bidi="ar-TN"/>
        </w:rPr>
        <w:t>ص.7</w:t>
      </w:r>
    </w:p>
    <w:p w:rsidR="004F2B1C" w:rsidRPr="00044315" w:rsidRDefault="004F2B1C" w:rsidP="004F2B1C">
      <w:pPr>
        <w:jc w:val="right"/>
        <w:rPr>
          <w:sz w:val="28"/>
          <w:szCs w:val="28"/>
          <w:rtl/>
          <w:lang w:val="en-US" w:bidi="ar-TN"/>
        </w:rPr>
      </w:pPr>
      <w:r>
        <w:rPr>
          <w:rFonts w:hint="cs"/>
          <w:sz w:val="28"/>
          <w:szCs w:val="28"/>
          <w:rtl/>
          <w:lang w:val="en-US" w:bidi="ar-TN"/>
        </w:rPr>
        <w:t>المبحث الأول: التزاحم في إطار كل نوع من أنواع التأمينات</w:t>
      </w:r>
      <w:r w:rsidR="009A1177">
        <w:rPr>
          <w:rFonts w:hint="cs"/>
          <w:sz w:val="28"/>
          <w:szCs w:val="28"/>
          <w:rtl/>
          <w:lang w:val="en-US" w:bidi="ar-TN"/>
        </w:rPr>
        <w:t>................................</w:t>
      </w:r>
      <w:r w:rsidR="00FF39B4">
        <w:rPr>
          <w:rFonts w:hint="cs"/>
          <w:sz w:val="28"/>
          <w:szCs w:val="28"/>
          <w:rtl/>
          <w:lang w:val="en-US" w:bidi="ar-TN"/>
        </w:rPr>
        <w:t>..</w:t>
      </w:r>
      <w:r w:rsidR="009A1177">
        <w:rPr>
          <w:rFonts w:hint="cs"/>
          <w:sz w:val="28"/>
          <w:szCs w:val="28"/>
          <w:rtl/>
          <w:lang w:val="en-US" w:bidi="ar-TN"/>
        </w:rPr>
        <w:t>.........ص.7</w:t>
      </w:r>
    </w:p>
    <w:p w:rsidR="004F2B1C" w:rsidRDefault="004F2B1C" w:rsidP="004F2B1C">
      <w:pPr>
        <w:jc w:val="right"/>
        <w:rPr>
          <w:sz w:val="28"/>
          <w:szCs w:val="28"/>
          <w:rtl/>
          <w:lang w:val="en-US" w:bidi="ar-TN"/>
        </w:rPr>
      </w:pPr>
      <w:r>
        <w:rPr>
          <w:rFonts w:hint="cs"/>
          <w:sz w:val="28"/>
          <w:szCs w:val="28"/>
          <w:rtl/>
          <w:lang w:val="en-US" w:bidi="ar-TN"/>
        </w:rPr>
        <w:t>الفقرة الأولى: تزاحم حقوق الأفضلية في إطار الامتيازات</w:t>
      </w:r>
      <w:r w:rsidR="009A1177">
        <w:rPr>
          <w:rFonts w:hint="cs"/>
          <w:sz w:val="28"/>
          <w:szCs w:val="28"/>
          <w:rtl/>
          <w:lang w:val="en-US" w:bidi="ar-TN"/>
        </w:rPr>
        <w:t>................................</w:t>
      </w:r>
      <w:r w:rsidR="00FF39B4">
        <w:rPr>
          <w:rFonts w:hint="cs"/>
          <w:sz w:val="28"/>
          <w:szCs w:val="28"/>
          <w:rtl/>
          <w:lang w:val="en-US" w:bidi="ar-TN"/>
        </w:rPr>
        <w:t>..</w:t>
      </w:r>
      <w:r w:rsidR="009A1177">
        <w:rPr>
          <w:rFonts w:hint="cs"/>
          <w:sz w:val="28"/>
          <w:szCs w:val="28"/>
          <w:rtl/>
          <w:lang w:val="en-US" w:bidi="ar-TN"/>
        </w:rPr>
        <w:t>............ص.7</w:t>
      </w:r>
    </w:p>
    <w:p w:rsidR="004F2B1C" w:rsidRDefault="004F2B1C" w:rsidP="004F2B1C">
      <w:pPr>
        <w:jc w:val="right"/>
        <w:rPr>
          <w:sz w:val="28"/>
          <w:szCs w:val="28"/>
          <w:rtl/>
          <w:lang w:val="en-US" w:bidi="ar-TN"/>
        </w:rPr>
      </w:pPr>
      <w:r>
        <w:rPr>
          <w:rFonts w:hint="cs"/>
          <w:sz w:val="28"/>
          <w:szCs w:val="28"/>
          <w:rtl/>
          <w:lang w:val="en-US" w:bidi="ar-TN"/>
        </w:rPr>
        <w:t>أ) التزاحم بين الامتيازات العامة</w:t>
      </w:r>
      <w:r w:rsidR="009A1177">
        <w:rPr>
          <w:rFonts w:hint="cs"/>
          <w:sz w:val="28"/>
          <w:szCs w:val="28"/>
          <w:rtl/>
          <w:lang w:val="en-US" w:bidi="ar-TN"/>
        </w:rPr>
        <w:t>.....................................................................</w:t>
      </w:r>
      <w:r w:rsidR="00FF39B4">
        <w:rPr>
          <w:rFonts w:hint="cs"/>
          <w:sz w:val="28"/>
          <w:szCs w:val="28"/>
          <w:rtl/>
          <w:lang w:val="en-US" w:bidi="ar-TN"/>
        </w:rPr>
        <w:t>.</w:t>
      </w:r>
      <w:r w:rsidR="009A1177">
        <w:rPr>
          <w:rFonts w:hint="cs"/>
          <w:sz w:val="28"/>
          <w:szCs w:val="28"/>
          <w:rtl/>
          <w:lang w:val="en-US" w:bidi="ar-TN"/>
        </w:rPr>
        <w:t>....ص.7</w:t>
      </w:r>
    </w:p>
    <w:p w:rsidR="004F2B1C" w:rsidRDefault="004F2B1C" w:rsidP="004F2B1C">
      <w:pPr>
        <w:jc w:val="right"/>
        <w:rPr>
          <w:sz w:val="28"/>
          <w:szCs w:val="28"/>
          <w:rtl/>
          <w:lang w:val="en-US" w:bidi="ar-TN"/>
        </w:rPr>
      </w:pPr>
      <w:r>
        <w:rPr>
          <w:rFonts w:hint="cs"/>
          <w:sz w:val="28"/>
          <w:szCs w:val="28"/>
          <w:rtl/>
          <w:lang w:val="en-US" w:bidi="ar-TN"/>
        </w:rPr>
        <w:t>ب) التزاحم بين الامتيازات العامة والامتيازات الخاصة</w:t>
      </w:r>
      <w:r w:rsidR="009A1177">
        <w:rPr>
          <w:rFonts w:hint="cs"/>
          <w:sz w:val="28"/>
          <w:szCs w:val="28"/>
          <w:rtl/>
          <w:lang w:val="en-US" w:bidi="ar-TN"/>
        </w:rPr>
        <w:t>.............................</w:t>
      </w:r>
      <w:r w:rsidR="00FF39B4">
        <w:rPr>
          <w:rFonts w:hint="cs"/>
          <w:sz w:val="28"/>
          <w:szCs w:val="28"/>
          <w:rtl/>
          <w:lang w:val="en-US" w:bidi="ar-TN"/>
        </w:rPr>
        <w:t>.</w:t>
      </w:r>
      <w:r w:rsidR="009A1177">
        <w:rPr>
          <w:rFonts w:hint="cs"/>
          <w:sz w:val="28"/>
          <w:szCs w:val="28"/>
          <w:rtl/>
          <w:lang w:val="en-US" w:bidi="ar-TN"/>
        </w:rPr>
        <w:t>..................ص.8</w:t>
      </w:r>
    </w:p>
    <w:p w:rsidR="004F2B1C" w:rsidRDefault="004F2B1C" w:rsidP="004F2B1C">
      <w:pPr>
        <w:jc w:val="right"/>
        <w:rPr>
          <w:sz w:val="28"/>
          <w:szCs w:val="28"/>
          <w:rtl/>
          <w:lang w:val="en-US" w:bidi="ar-TN"/>
        </w:rPr>
      </w:pPr>
      <w:r>
        <w:rPr>
          <w:rFonts w:hint="cs"/>
          <w:sz w:val="28"/>
          <w:szCs w:val="28"/>
          <w:rtl/>
          <w:lang w:val="en-US" w:bidi="ar-TN"/>
        </w:rPr>
        <w:t>1- حجج الرأي القائل بأفضلية الامتيازات العامة</w:t>
      </w:r>
      <w:r w:rsidR="009A1177">
        <w:rPr>
          <w:rFonts w:hint="cs"/>
          <w:sz w:val="28"/>
          <w:szCs w:val="28"/>
          <w:rtl/>
          <w:lang w:val="en-US" w:bidi="ar-TN"/>
        </w:rPr>
        <w:t>.......................................</w:t>
      </w:r>
      <w:r w:rsidR="00FF39B4">
        <w:rPr>
          <w:rFonts w:hint="cs"/>
          <w:sz w:val="28"/>
          <w:szCs w:val="28"/>
          <w:rtl/>
          <w:lang w:val="en-US" w:bidi="ar-TN"/>
        </w:rPr>
        <w:t>.</w:t>
      </w:r>
      <w:r w:rsidR="009A1177">
        <w:rPr>
          <w:rFonts w:hint="cs"/>
          <w:sz w:val="28"/>
          <w:szCs w:val="28"/>
          <w:rtl/>
          <w:lang w:val="en-US" w:bidi="ar-TN"/>
        </w:rPr>
        <w:t>................ص.9</w:t>
      </w:r>
    </w:p>
    <w:p w:rsidR="004F2B1C" w:rsidRDefault="004F2B1C" w:rsidP="004F2B1C">
      <w:pPr>
        <w:jc w:val="right"/>
        <w:rPr>
          <w:sz w:val="28"/>
          <w:szCs w:val="28"/>
          <w:rtl/>
          <w:lang w:val="en-US" w:bidi="ar-TN"/>
        </w:rPr>
      </w:pPr>
      <w:r>
        <w:rPr>
          <w:rFonts w:hint="cs"/>
          <w:sz w:val="28"/>
          <w:szCs w:val="28"/>
          <w:rtl/>
          <w:lang w:val="en-US" w:bidi="ar-TN"/>
        </w:rPr>
        <w:t>2- حجج الرأي القائل بأفضلية الامتيازات الخاصة</w:t>
      </w:r>
      <w:r w:rsidR="009A1177">
        <w:rPr>
          <w:rFonts w:hint="cs"/>
          <w:sz w:val="28"/>
          <w:szCs w:val="28"/>
          <w:rtl/>
          <w:lang w:val="en-US" w:bidi="ar-TN"/>
        </w:rPr>
        <w:t>................................................</w:t>
      </w:r>
      <w:r w:rsidR="00FF39B4">
        <w:rPr>
          <w:rFonts w:hint="cs"/>
          <w:sz w:val="28"/>
          <w:szCs w:val="28"/>
          <w:rtl/>
          <w:lang w:val="en-US" w:bidi="ar-TN"/>
        </w:rPr>
        <w:t>.</w:t>
      </w:r>
      <w:r w:rsidR="009A1177">
        <w:rPr>
          <w:rFonts w:hint="cs"/>
          <w:sz w:val="28"/>
          <w:szCs w:val="28"/>
          <w:rtl/>
          <w:lang w:val="en-US" w:bidi="ar-TN"/>
        </w:rPr>
        <w:t>.....ص.9</w:t>
      </w:r>
    </w:p>
    <w:p w:rsidR="004F2B1C" w:rsidRDefault="004F2B1C" w:rsidP="004F2B1C">
      <w:pPr>
        <w:jc w:val="right"/>
        <w:rPr>
          <w:sz w:val="28"/>
          <w:szCs w:val="28"/>
          <w:rtl/>
          <w:lang w:val="en-US" w:bidi="ar-TN"/>
        </w:rPr>
      </w:pPr>
      <w:r>
        <w:rPr>
          <w:rFonts w:hint="cs"/>
          <w:sz w:val="28"/>
          <w:szCs w:val="28"/>
          <w:rtl/>
          <w:lang w:val="en-US" w:bidi="ar-TN"/>
        </w:rPr>
        <w:t>ج) التزاحم بين الامتيازات الخاصة</w:t>
      </w:r>
      <w:r w:rsidR="009A1177">
        <w:rPr>
          <w:rFonts w:hint="cs"/>
          <w:sz w:val="28"/>
          <w:szCs w:val="28"/>
          <w:rtl/>
          <w:lang w:val="en-US" w:bidi="ar-TN"/>
        </w:rPr>
        <w:t>.....................................................................ص.10</w:t>
      </w:r>
    </w:p>
    <w:p w:rsidR="004F2B1C" w:rsidRDefault="004F2B1C" w:rsidP="004F2B1C">
      <w:pPr>
        <w:jc w:val="right"/>
        <w:rPr>
          <w:sz w:val="28"/>
          <w:szCs w:val="28"/>
          <w:rtl/>
          <w:lang w:val="en-US" w:bidi="ar-TN"/>
        </w:rPr>
      </w:pPr>
      <w:r>
        <w:rPr>
          <w:rFonts w:hint="cs"/>
          <w:sz w:val="28"/>
          <w:szCs w:val="28"/>
          <w:rtl/>
          <w:lang w:val="en-US" w:bidi="ar-TN"/>
        </w:rPr>
        <w:t>1- التزاحم بين الامتيازات الخاصة على عقار</w:t>
      </w:r>
      <w:r w:rsidR="009A1177">
        <w:rPr>
          <w:rFonts w:hint="cs"/>
          <w:sz w:val="28"/>
          <w:szCs w:val="28"/>
          <w:rtl/>
          <w:lang w:val="en-US" w:bidi="ar-TN"/>
        </w:rPr>
        <w:t>.........................................................ص.10</w:t>
      </w:r>
    </w:p>
    <w:p w:rsidR="004F2B1C" w:rsidRDefault="004F2B1C" w:rsidP="004F2B1C">
      <w:pPr>
        <w:jc w:val="right"/>
        <w:rPr>
          <w:sz w:val="28"/>
          <w:szCs w:val="28"/>
          <w:rtl/>
          <w:lang w:val="en-US" w:bidi="ar-TN"/>
        </w:rPr>
      </w:pPr>
      <w:r>
        <w:rPr>
          <w:rFonts w:hint="cs"/>
          <w:sz w:val="28"/>
          <w:szCs w:val="28"/>
          <w:rtl/>
          <w:lang w:val="en-US" w:bidi="ar-TN"/>
        </w:rPr>
        <w:t>2- التزاحم بين الامتيازات الخاصة على منقول</w:t>
      </w:r>
      <w:r w:rsidR="009A1177">
        <w:rPr>
          <w:rFonts w:hint="cs"/>
          <w:sz w:val="28"/>
          <w:szCs w:val="28"/>
          <w:rtl/>
          <w:lang w:val="en-US" w:bidi="ar-TN"/>
        </w:rPr>
        <w:t>........................................................ص.10</w:t>
      </w:r>
    </w:p>
    <w:p w:rsidR="004F2B1C" w:rsidRDefault="004F2B1C" w:rsidP="004F2B1C">
      <w:pPr>
        <w:jc w:val="right"/>
        <w:rPr>
          <w:sz w:val="28"/>
          <w:szCs w:val="28"/>
          <w:rtl/>
          <w:lang w:val="en-US" w:bidi="ar-TN"/>
        </w:rPr>
      </w:pPr>
      <w:r>
        <w:rPr>
          <w:rFonts w:hint="cs"/>
          <w:sz w:val="28"/>
          <w:szCs w:val="28"/>
          <w:rtl/>
          <w:lang w:val="en-US" w:bidi="ar-TN"/>
        </w:rPr>
        <w:t>الفقرة الثانية: تزاحم حقوق الأفضلية في إطار الرهون</w:t>
      </w:r>
      <w:r w:rsidR="009A1177">
        <w:rPr>
          <w:rFonts w:hint="cs"/>
          <w:sz w:val="28"/>
          <w:szCs w:val="28"/>
          <w:rtl/>
          <w:lang w:val="en-US" w:bidi="ar-TN"/>
        </w:rPr>
        <w:t>................................................ص.11</w:t>
      </w:r>
    </w:p>
    <w:p w:rsidR="004F2B1C" w:rsidRDefault="004F2B1C" w:rsidP="004F2B1C">
      <w:pPr>
        <w:jc w:val="right"/>
        <w:rPr>
          <w:sz w:val="28"/>
          <w:szCs w:val="28"/>
          <w:rtl/>
          <w:lang w:val="en-US" w:bidi="ar-TN"/>
        </w:rPr>
      </w:pPr>
      <w:r>
        <w:rPr>
          <w:rFonts w:hint="cs"/>
          <w:sz w:val="28"/>
          <w:szCs w:val="28"/>
          <w:rtl/>
          <w:lang w:val="en-US" w:bidi="ar-TN"/>
        </w:rPr>
        <w:t>أ) تزاحم حقوق الأفضلية الناتجة عن رهن المنقول</w:t>
      </w:r>
      <w:r w:rsidR="009A1177">
        <w:rPr>
          <w:rFonts w:hint="cs"/>
          <w:sz w:val="28"/>
          <w:szCs w:val="28"/>
          <w:rtl/>
          <w:lang w:val="en-US" w:bidi="ar-TN"/>
        </w:rPr>
        <w:t>............</w:t>
      </w:r>
      <w:r w:rsidR="002070DE">
        <w:rPr>
          <w:rFonts w:hint="cs"/>
          <w:sz w:val="28"/>
          <w:szCs w:val="28"/>
          <w:rtl/>
          <w:lang w:val="en-US" w:bidi="ar-TN"/>
        </w:rPr>
        <w:t>...............................</w:t>
      </w:r>
      <w:r w:rsidR="009A1177">
        <w:rPr>
          <w:rFonts w:hint="cs"/>
          <w:sz w:val="28"/>
          <w:szCs w:val="28"/>
          <w:rtl/>
          <w:lang w:val="en-US" w:bidi="ar-TN"/>
        </w:rPr>
        <w:t>.........ص.</w:t>
      </w:r>
      <w:r w:rsidR="002070DE">
        <w:rPr>
          <w:rFonts w:hint="cs"/>
          <w:sz w:val="28"/>
          <w:szCs w:val="28"/>
          <w:rtl/>
          <w:lang w:val="en-US" w:bidi="ar-TN"/>
        </w:rPr>
        <w:t>11</w:t>
      </w:r>
    </w:p>
    <w:p w:rsidR="004F2B1C" w:rsidRDefault="004F2B1C" w:rsidP="004F2B1C">
      <w:pPr>
        <w:jc w:val="right"/>
        <w:rPr>
          <w:sz w:val="28"/>
          <w:szCs w:val="28"/>
          <w:rtl/>
          <w:lang w:val="en-US" w:bidi="ar-TN"/>
        </w:rPr>
      </w:pPr>
      <w:r>
        <w:rPr>
          <w:rFonts w:hint="cs"/>
          <w:sz w:val="28"/>
          <w:szCs w:val="28"/>
          <w:rtl/>
          <w:lang w:val="en-US" w:bidi="ar-TN"/>
        </w:rPr>
        <w:t>ب) تزاحم حقوق الأفضلية الناتجة عن رهن العقار.</w:t>
      </w:r>
      <w:r w:rsidR="009A1177">
        <w:rPr>
          <w:rFonts w:hint="cs"/>
          <w:sz w:val="28"/>
          <w:szCs w:val="28"/>
          <w:rtl/>
          <w:lang w:val="en-US" w:bidi="ar-TN"/>
        </w:rPr>
        <w:t>............</w:t>
      </w:r>
      <w:r w:rsidR="002070DE">
        <w:rPr>
          <w:rFonts w:hint="cs"/>
          <w:sz w:val="28"/>
          <w:szCs w:val="28"/>
          <w:rtl/>
          <w:lang w:val="en-US" w:bidi="ar-TN"/>
        </w:rPr>
        <w:t>...............................</w:t>
      </w:r>
      <w:r w:rsidR="009A1177">
        <w:rPr>
          <w:rFonts w:hint="cs"/>
          <w:sz w:val="28"/>
          <w:szCs w:val="28"/>
          <w:rtl/>
          <w:lang w:val="en-US" w:bidi="ar-TN"/>
        </w:rPr>
        <w:t>........ص.</w:t>
      </w:r>
      <w:r w:rsidR="002070DE">
        <w:rPr>
          <w:rFonts w:hint="cs"/>
          <w:sz w:val="28"/>
          <w:szCs w:val="28"/>
          <w:rtl/>
          <w:lang w:val="en-US" w:bidi="ar-TN"/>
        </w:rPr>
        <w:t>11</w:t>
      </w:r>
    </w:p>
    <w:p w:rsidR="004F2B1C" w:rsidRDefault="004F2B1C" w:rsidP="004F2B1C">
      <w:pPr>
        <w:jc w:val="right"/>
        <w:rPr>
          <w:sz w:val="28"/>
          <w:szCs w:val="28"/>
          <w:rtl/>
          <w:lang w:val="en-US" w:bidi="ar-TN"/>
        </w:rPr>
      </w:pPr>
      <w:r>
        <w:rPr>
          <w:rFonts w:hint="cs"/>
          <w:sz w:val="28"/>
          <w:szCs w:val="28"/>
          <w:rtl/>
          <w:lang w:val="en-US" w:bidi="ar-TN"/>
        </w:rPr>
        <w:t>المبحث الثاني: التزاحم بين التأمينات العينية.</w:t>
      </w:r>
      <w:r w:rsidR="009A1177">
        <w:rPr>
          <w:rFonts w:hint="cs"/>
          <w:sz w:val="28"/>
          <w:szCs w:val="28"/>
          <w:rtl/>
          <w:lang w:val="en-US" w:bidi="ar-TN"/>
        </w:rPr>
        <w:t>.................................................</w:t>
      </w:r>
      <w:r w:rsidR="002070DE">
        <w:rPr>
          <w:rFonts w:hint="cs"/>
          <w:sz w:val="28"/>
          <w:szCs w:val="28"/>
          <w:rtl/>
          <w:lang w:val="en-US" w:bidi="ar-TN"/>
        </w:rPr>
        <w:t>.</w:t>
      </w:r>
      <w:r w:rsidR="009A1177">
        <w:rPr>
          <w:rFonts w:hint="cs"/>
          <w:sz w:val="28"/>
          <w:szCs w:val="28"/>
          <w:rtl/>
          <w:lang w:val="en-US" w:bidi="ar-TN"/>
        </w:rPr>
        <w:t>........ص.</w:t>
      </w:r>
      <w:r w:rsidR="002070DE">
        <w:rPr>
          <w:rFonts w:hint="cs"/>
          <w:sz w:val="28"/>
          <w:szCs w:val="28"/>
          <w:rtl/>
          <w:lang w:val="en-US" w:bidi="ar-TN"/>
        </w:rPr>
        <w:t>13</w:t>
      </w:r>
    </w:p>
    <w:p w:rsidR="004F2B1C" w:rsidRDefault="00D71751" w:rsidP="004F2B1C">
      <w:pPr>
        <w:jc w:val="right"/>
        <w:rPr>
          <w:sz w:val="28"/>
          <w:szCs w:val="28"/>
          <w:rtl/>
          <w:lang w:val="en-US" w:bidi="ar-TN"/>
        </w:rPr>
      </w:pPr>
      <w:r>
        <w:rPr>
          <w:rFonts w:hint="cs"/>
          <w:sz w:val="28"/>
          <w:szCs w:val="28"/>
          <w:rtl/>
          <w:lang w:val="en-US" w:bidi="ar-TN"/>
        </w:rPr>
        <w:t>الفقرة الأولى: التزاحم بين الامتياز والرهن.</w:t>
      </w:r>
      <w:r w:rsidR="009A1177">
        <w:rPr>
          <w:rFonts w:hint="cs"/>
          <w:sz w:val="28"/>
          <w:szCs w:val="28"/>
          <w:rtl/>
          <w:lang w:val="en-US" w:bidi="ar-TN"/>
        </w:rPr>
        <w:t>....................................................</w:t>
      </w:r>
      <w:r w:rsidR="00FF39B4">
        <w:rPr>
          <w:rFonts w:hint="cs"/>
          <w:sz w:val="28"/>
          <w:szCs w:val="28"/>
          <w:rtl/>
          <w:lang w:val="en-US" w:bidi="ar-TN"/>
        </w:rPr>
        <w:t>.</w:t>
      </w:r>
      <w:r w:rsidR="009A1177">
        <w:rPr>
          <w:rFonts w:hint="cs"/>
          <w:sz w:val="28"/>
          <w:szCs w:val="28"/>
          <w:rtl/>
          <w:lang w:val="en-US" w:bidi="ar-TN"/>
        </w:rPr>
        <w:t>.</w:t>
      </w:r>
      <w:r w:rsidR="002070DE">
        <w:rPr>
          <w:rFonts w:hint="cs"/>
          <w:sz w:val="28"/>
          <w:szCs w:val="28"/>
          <w:rtl/>
          <w:lang w:val="en-US" w:bidi="ar-TN"/>
        </w:rPr>
        <w:t>.</w:t>
      </w:r>
      <w:r w:rsidR="009A1177">
        <w:rPr>
          <w:rFonts w:hint="cs"/>
          <w:sz w:val="28"/>
          <w:szCs w:val="28"/>
          <w:rtl/>
          <w:lang w:val="en-US" w:bidi="ar-TN"/>
        </w:rPr>
        <w:t>.....ص.</w:t>
      </w:r>
      <w:r w:rsidR="002070DE">
        <w:rPr>
          <w:rFonts w:hint="cs"/>
          <w:sz w:val="28"/>
          <w:szCs w:val="28"/>
          <w:rtl/>
          <w:lang w:val="en-US" w:bidi="ar-TN"/>
        </w:rPr>
        <w:t>13</w:t>
      </w:r>
    </w:p>
    <w:p w:rsidR="00D71751" w:rsidRDefault="00D71751" w:rsidP="004F2B1C">
      <w:pPr>
        <w:jc w:val="right"/>
        <w:rPr>
          <w:sz w:val="28"/>
          <w:szCs w:val="28"/>
          <w:rtl/>
          <w:lang w:val="en-US" w:bidi="ar-TN"/>
        </w:rPr>
      </w:pPr>
      <w:r>
        <w:rPr>
          <w:rFonts w:hint="cs"/>
          <w:sz w:val="28"/>
          <w:szCs w:val="28"/>
          <w:rtl/>
          <w:lang w:val="en-US" w:bidi="ar-TN"/>
        </w:rPr>
        <w:t>أ) التزاحم بين حق أفضلية الدائن الممتاز وحق أفضلية الدائن المرتهن للمنقول.</w:t>
      </w:r>
      <w:r w:rsidR="002070DE">
        <w:rPr>
          <w:rFonts w:hint="cs"/>
          <w:sz w:val="28"/>
          <w:szCs w:val="28"/>
          <w:rtl/>
          <w:lang w:val="en-US" w:bidi="ar-TN"/>
        </w:rPr>
        <w:t>................</w:t>
      </w:r>
      <w:r w:rsidR="009A1177">
        <w:rPr>
          <w:rFonts w:hint="cs"/>
          <w:sz w:val="28"/>
          <w:szCs w:val="28"/>
          <w:rtl/>
          <w:lang w:val="en-US" w:bidi="ar-TN"/>
        </w:rPr>
        <w:t>....ص</w:t>
      </w:r>
      <w:r w:rsidR="002070DE">
        <w:rPr>
          <w:rFonts w:hint="cs"/>
          <w:sz w:val="28"/>
          <w:szCs w:val="28"/>
          <w:rtl/>
          <w:lang w:val="en-US" w:bidi="ar-TN"/>
        </w:rPr>
        <w:t>.13</w:t>
      </w:r>
    </w:p>
    <w:p w:rsidR="00D71751" w:rsidRDefault="00D71751" w:rsidP="002070DE">
      <w:pPr>
        <w:jc w:val="right"/>
        <w:rPr>
          <w:sz w:val="28"/>
          <w:szCs w:val="28"/>
          <w:rtl/>
          <w:lang w:val="en-US" w:bidi="ar-TN"/>
        </w:rPr>
      </w:pPr>
      <w:r>
        <w:rPr>
          <w:rFonts w:hint="cs"/>
          <w:sz w:val="28"/>
          <w:szCs w:val="28"/>
          <w:rtl/>
          <w:lang w:val="en-US" w:bidi="ar-TN"/>
        </w:rPr>
        <w:t xml:space="preserve">ب) التزاحم بين أفضلية الدين الممتاز وأفضلية الدين الموثق برهن عقاري. </w:t>
      </w:r>
      <w:r w:rsidR="002070DE">
        <w:rPr>
          <w:rFonts w:hint="cs"/>
          <w:sz w:val="28"/>
          <w:szCs w:val="28"/>
          <w:rtl/>
          <w:lang w:val="en-US" w:bidi="ar-TN"/>
        </w:rPr>
        <w:t>................</w:t>
      </w:r>
      <w:r w:rsidR="00FF39B4">
        <w:rPr>
          <w:rFonts w:hint="cs"/>
          <w:sz w:val="28"/>
          <w:szCs w:val="28"/>
          <w:rtl/>
          <w:lang w:val="en-US" w:bidi="ar-TN"/>
        </w:rPr>
        <w:t>.</w:t>
      </w:r>
      <w:r w:rsidR="002070DE">
        <w:rPr>
          <w:rFonts w:hint="cs"/>
          <w:sz w:val="28"/>
          <w:szCs w:val="28"/>
          <w:rtl/>
          <w:lang w:val="en-US" w:bidi="ar-TN"/>
        </w:rPr>
        <w:t>.</w:t>
      </w:r>
      <w:r w:rsidR="009A1177">
        <w:rPr>
          <w:rFonts w:hint="cs"/>
          <w:sz w:val="28"/>
          <w:szCs w:val="28"/>
          <w:rtl/>
          <w:lang w:val="en-US" w:bidi="ar-TN"/>
        </w:rPr>
        <w:t>......ص.</w:t>
      </w:r>
      <w:r w:rsidR="002070DE">
        <w:rPr>
          <w:rFonts w:hint="cs"/>
          <w:sz w:val="28"/>
          <w:szCs w:val="28"/>
          <w:rtl/>
          <w:lang w:val="en-US" w:bidi="ar-TN"/>
        </w:rPr>
        <w:t>15</w:t>
      </w:r>
    </w:p>
    <w:p w:rsidR="00D71751" w:rsidRDefault="00D71751" w:rsidP="00D71751">
      <w:pPr>
        <w:jc w:val="right"/>
        <w:rPr>
          <w:sz w:val="28"/>
          <w:szCs w:val="28"/>
          <w:rtl/>
          <w:lang w:val="en-US" w:bidi="ar-TN"/>
        </w:rPr>
      </w:pPr>
      <w:r>
        <w:rPr>
          <w:rFonts w:hint="cs"/>
          <w:sz w:val="28"/>
          <w:szCs w:val="28"/>
          <w:rtl/>
          <w:lang w:val="en-US" w:bidi="ar-TN"/>
        </w:rPr>
        <w:t>ج) التزاحم بين أفضلية الدين الممتاز وأفضلية الدين الموثق برهن بحري.</w:t>
      </w:r>
      <w:r w:rsidR="002070DE">
        <w:rPr>
          <w:rFonts w:hint="cs"/>
          <w:sz w:val="28"/>
          <w:szCs w:val="28"/>
          <w:rtl/>
          <w:lang w:val="en-US" w:bidi="ar-TN"/>
        </w:rPr>
        <w:t>................</w:t>
      </w:r>
      <w:r w:rsidR="009A1177">
        <w:rPr>
          <w:rFonts w:hint="cs"/>
          <w:sz w:val="28"/>
          <w:szCs w:val="28"/>
          <w:rtl/>
          <w:lang w:val="en-US" w:bidi="ar-TN"/>
        </w:rPr>
        <w:t>..........</w:t>
      </w:r>
      <w:r w:rsidR="002070DE">
        <w:rPr>
          <w:rFonts w:hint="cs"/>
          <w:sz w:val="28"/>
          <w:szCs w:val="28"/>
          <w:rtl/>
          <w:lang w:val="en-US" w:bidi="ar-TN"/>
        </w:rPr>
        <w:t>ص.15</w:t>
      </w:r>
    </w:p>
    <w:p w:rsidR="00D71751" w:rsidRDefault="00D71751" w:rsidP="00D71751">
      <w:pPr>
        <w:jc w:val="right"/>
        <w:rPr>
          <w:sz w:val="28"/>
          <w:szCs w:val="28"/>
          <w:rtl/>
          <w:lang w:val="en-US" w:bidi="ar-TN"/>
        </w:rPr>
      </w:pPr>
      <w:r>
        <w:rPr>
          <w:rFonts w:hint="cs"/>
          <w:sz w:val="28"/>
          <w:szCs w:val="28"/>
          <w:rtl/>
          <w:lang w:val="en-US" w:bidi="ar-TN"/>
        </w:rPr>
        <w:t>الفقرة الثانية: التزاحم بين الامتياز وحق الحبس</w:t>
      </w:r>
      <w:r w:rsidR="009A1177">
        <w:rPr>
          <w:rFonts w:hint="cs"/>
          <w:sz w:val="28"/>
          <w:szCs w:val="28"/>
          <w:rtl/>
          <w:lang w:val="en-US" w:bidi="ar-TN"/>
        </w:rPr>
        <w:t>........................................................ص</w:t>
      </w:r>
      <w:r>
        <w:rPr>
          <w:rFonts w:hint="cs"/>
          <w:sz w:val="28"/>
          <w:szCs w:val="28"/>
          <w:rtl/>
          <w:lang w:val="en-US" w:bidi="ar-TN"/>
        </w:rPr>
        <w:t>.</w:t>
      </w:r>
      <w:r w:rsidR="002070DE">
        <w:rPr>
          <w:rFonts w:hint="cs"/>
          <w:sz w:val="28"/>
          <w:szCs w:val="28"/>
          <w:rtl/>
          <w:lang w:val="en-US" w:bidi="ar-TN"/>
        </w:rPr>
        <w:t>16</w:t>
      </w:r>
    </w:p>
    <w:p w:rsidR="00D71751" w:rsidRDefault="00D71751" w:rsidP="00D71751">
      <w:pPr>
        <w:jc w:val="right"/>
        <w:rPr>
          <w:sz w:val="28"/>
          <w:szCs w:val="28"/>
          <w:rtl/>
          <w:lang w:val="en-US" w:bidi="ar-TN"/>
        </w:rPr>
      </w:pPr>
      <w:r>
        <w:rPr>
          <w:rFonts w:hint="cs"/>
          <w:sz w:val="28"/>
          <w:szCs w:val="28"/>
          <w:rtl/>
          <w:lang w:val="en-US" w:bidi="ar-TN"/>
        </w:rPr>
        <w:lastRenderedPageBreak/>
        <w:t>الفقرة الثالثة: التزاحم بين الرهن وحق الحبس.</w:t>
      </w:r>
      <w:r w:rsidR="009A1177">
        <w:rPr>
          <w:rFonts w:hint="cs"/>
          <w:sz w:val="28"/>
          <w:szCs w:val="28"/>
          <w:rtl/>
          <w:lang w:val="en-US" w:bidi="ar-TN"/>
        </w:rPr>
        <w:t>................</w:t>
      </w:r>
      <w:r w:rsidR="002070DE">
        <w:rPr>
          <w:rFonts w:hint="cs"/>
          <w:sz w:val="28"/>
          <w:szCs w:val="28"/>
          <w:rtl/>
          <w:lang w:val="en-US" w:bidi="ar-TN"/>
        </w:rPr>
        <w:t>...............................</w:t>
      </w:r>
      <w:r w:rsidR="00FF39B4">
        <w:rPr>
          <w:rFonts w:hint="cs"/>
          <w:sz w:val="28"/>
          <w:szCs w:val="28"/>
          <w:rtl/>
          <w:lang w:val="en-US" w:bidi="ar-TN"/>
        </w:rPr>
        <w:t>.</w:t>
      </w:r>
      <w:r w:rsidR="009A1177">
        <w:rPr>
          <w:rFonts w:hint="cs"/>
          <w:sz w:val="28"/>
          <w:szCs w:val="28"/>
          <w:rtl/>
          <w:lang w:val="en-US" w:bidi="ar-TN"/>
        </w:rPr>
        <w:t>.........ص.</w:t>
      </w:r>
      <w:r w:rsidR="002070DE">
        <w:rPr>
          <w:rFonts w:hint="cs"/>
          <w:sz w:val="28"/>
          <w:szCs w:val="28"/>
          <w:rtl/>
          <w:lang w:val="en-US" w:bidi="ar-TN"/>
        </w:rPr>
        <w:t>17</w:t>
      </w:r>
    </w:p>
    <w:p w:rsidR="00D71751" w:rsidRDefault="00D71751" w:rsidP="00D71751">
      <w:pPr>
        <w:jc w:val="right"/>
        <w:rPr>
          <w:sz w:val="28"/>
          <w:szCs w:val="28"/>
          <w:rtl/>
          <w:lang w:val="en-US" w:bidi="ar-TN"/>
        </w:rPr>
      </w:pPr>
      <w:r>
        <w:rPr>
          <w:rFonts w:hint="cs"/>
          <w:sz w:val="28"/>
          <w:szCs w:val="28"/>
          <w:rtl/>
          <w:lang w:val="en-US" w:bidi="ar-TN"/>
        </w:rPr>
        <w:t>أ) التزاحم بين دين الحابس والدين الموثق برهن على منقول.</w:t>
      </w:r>
      <w:r w:rsidR="002070DE">
        <w:rPr>
          <w:rFonts w:hint="cs"/>
          <w:sz w:val="28"/>
          <w:szCs w:val="28"/>
          <w:rtl/>
          <w:lang w:val="en-US" w:bidi="ar-TN"/>
        </w:rPr>
        <w:t>...............................</w:t>
      </w:r>
      <w:r w:rsidR="009A1177">
        <w:rPr>
          <w:rFonts w:hint="cs"/>
          <w:sz w:val="28"/>
          <w:szCs w:val="28"/>
          <w:rtl/>
          <w:lang w:val="en-US" w:bidi="ar-TN"/>
        </w:rPr>
        <w:t>.........ص.</w:t>
      </w:r>
      <w:r w:rsidR="002070DE">
        <w:rPr>
          <w:rFonts w:hint="cs"/>
          <w:sz w:val="28"/>
          <w:szCs w:val="28"/>
          <w:rtl/>
          <w:lang w:val="en-US" w:bidi="ar-TN"/>
        </w:rPr>
        <w:t>17</w:t>
      </w:r>
    </w:p>
    <w:p w:rsidR="00D71751" w:rsidRDefault="00D71751" w:rsidP="00D71751">
      <w:pPr>
        <w:jc w:val="right"/>
        <w:rPr>
          <w:sz w:val="28"/>
          <w:szCs w:val="28"/>
          <w:rtl/>
          <w:lang w:val="en-US" w:bidi="ar-TN"/>
        </w:rPr>
      </w:pPr>
      <w:r>
        <w:rPr>
          <w:rFonts w:hint="cs"/>
          <w:sz w:val="28"/>
          <w:szCs w:val="28"/>
          <w:rtl/>
          <w:lang w:val="en-US" w:bidi="ar-TN"/>
        </w:rPr>
        <w:t>ب) التزاحم بين دين الحابس ودين المرتهن لعقار.</w:t>
      </w:r>
      <w:r w:rsidR="009A1177">
        <w:rPr>
          <w:rFonts w:hint="cs"/>
          <w:sz w:val="28"/>
          <w:szCs w:val="28"/>
          <w:rtl/>
          <w:lang w:val="en-US" w:bidi="ar-TN"/>
        </w:rPr>
        <w:t>...........................................</w:t>
      </w:r>
      <w:r w:rsidR="002070DE">
        <w:rPr>
          <w:rFonts w:hint="cs"/>
          <w:sz w:val="28"/>
          <w:szCs w:val="28"/>
          <w:rtl/>
          <w:lang w:val="en-US" w:bidi="ar-TN"/>
        </w:rPr>
        <w:t>.</w:t>
      </w:r>
      <w:r w:rsidR="009A1177">
        <w:rPr>
          <w:rFonts w:hint="cs"/>
          <w:sz w:val="28"/>
          <w:szCs w:val="28"/>
          <w:rtl/>
          <w:lang w:val="en-US" w:bidi="ar-TN"/>
        </w:rPr>
        <w:t>........ص.</w:t>
      </w:r>
      <w:r w:rsidR="002070DE">
        <w:rPr>
          <w:rFonts w:hint="cs"/>
          <w:sz w:val="28"/>
          <w:szCs w:val="28"/>
          <w:rtl/>
          <w:lang w:val="en-US" w:bidi="ar-TN"/>
        </w:rPr>
        <w:t>18</w:t>
      </w:r>
    </w:p>
    <w:p w:rsidR="004F2B1C" w:rsidRDefault="004F2B1C" w:rsidP="004F2B1C">
      <w:pPr>
        <w:jc w:val="right"/>
        <w:rPr>
          <w:sz w:val="28"/>
          <w:szCs w:val="28"/>
          <w:rtl/>
          <w:lang w:val="en-US" w:bidi="ar-TN"/>
        </w:rPr>
      </w:pPr>
      <w:r>
        <w:rPr>
          <w:rFonts w:hint="cs"/>
          <w:sz w:val="28"/>
          <w:szCs w:val="28"/>
          <w:rtl/>
          <w:lang w:val="en-US" w:bidi="ar-TN"/>
        </w:rPr>
        <w:t>الجزء الثاني: ترتيب الدائنين</w:t>
      </w:r>
      <w:r w:rsidR="00D71751">
        <w:rPr>
          <w:rFonts w:hint="cs"/>
          <w:sz w:val="28"/>
          <w:szCs w:val="28"/>
          <w:rtl/>
          <w:lang w:val="en-US" w:bidi="ar-TN"/>
        </w:rPr>
        <w:t>.</w:t>
      </w:r>
      <w:r w:rsidR="00F530B9">
        <w:rPr>
          <w:rFonts w:hint="cs"/>
          <w:sz w:val="28"/>
          <w:szCs w:val="28"/>
          <w:rtl/>
          <w:lang w:val="en-US" w:bidi="ar-TN"/>
        </w:rPr>
        <w:t>..................................................................</w:t>
      </w:r>
      <w:r w:rsidR="002070DE">
        <w:rPr>
          <w:rFonts w:hint="cs"/>
          <w:sz w:val="28"/>
          <w:szCs w:val="28"/>
          <w:rtl/>
          <w:lang w:val="en-US" w:bidi="ar-TN"/>
        </w:rPr>
        <w:t>.</w:t>
      </w:r>
      <w:r w:rsidR="00F530B9">
        <w:rPr>
          <w:rFonts w:hint="cs"/>
          <w:sz w:val="28"/>
          <w:szCs w:val="28"/>
          <w:rtl/>
          <w:lang w:val="en-US" w:bidi="ar-TN"/>
        </w:rPr>
        <w:t>........ص.20</w:t>
      </w:r>
    </w:p>
    <w:p w:rsidR="00D71751" w:rsidRDefault="00D71751" w:rsidP="002070DE">
      <w:pPr>
        <w:jc w:val="right"/>
        <w:rPr>
          <w:sz w:val="28"/>
          <w:szCs w:val="28"/>
          <w:rtl/>
          <w:lang w:val="en-US" w:bidi="ar-TN"/>
        </w:rPr>
      </w:pPr>
      <w:r>
        <w:rPr>
          <w:rFonts w:hint="cs"/>
          <w:sz w:val="28"/>
          <w:szCs w:val="28"/>
          <w:rtl/>
          <w:lang w:val="en-US" w:bidi="ar-TN"/>
        </w:rPr>
        <w:t xml:space="preserve"> المبحث الأول: افتتاح الترتيب.</w:t>
      </w:r>
      <w:r w:rsidR="00F530B9">
        <w:rPr>
          <w:rFonts w:hint="cs"/>
          <w:sz w:val="28"/>
          <w:szCs w:val="28"/>
          <w:rtl/>
          <w:lang w:val="en-US" w:bidi="ar-TN"/>
        </w:rPr>
        <w:t>................................................................</w:t>
      </w:r>
      <w:r w:rsidR="002070DE">
        <w:rPr>
          <w:rFonts w:hint="cs"/>
          <w:sz w:val="28"/>
          <w:szCs w:val="28"/>
          <w:rtl/>
          <w:lang w:val="en-US" w:bidi="ar-TN"/>
        </w:rPr>
        <w:t>..</w:t>
      </w:r>
      <w:r w:rsidR="00F530B9">
        <w:rPr>
          <w:rFonts w:hint="cs"/>
          <w:sz w:val="28"/>
          <w:szCs w:val="28"/>
          <w:rtl/>
          <w:lang w:val="en-US" w:bidi="ar-TN"/>
        </w:rPr>
        <w:t>.......ص.</w:t>
      </w:r>
      <w:r w:rsidR="002070DE">
        <w:rPr>
          <w:rFonts w:hint="cs"/>
          <w:sz w:val="28"/>
          <w:szCs w:val="28"/>
          <w:rtl/>
          <w:lang w:val="en-US" w:bidi="ar-TN"/>
        </w:rPr>
        <w:t>22</w:t>
      </w:r>
    </w:p>
    <w:p w:rsidR="00D71751" w:rsidRDefault="004F2B1C" w:rsidP="00D71751">
      <w:pPr>
        <w:jc w:val="right"/>
        <w:rPr>
          <w:sz w:val="28"/>
          <w:szCs w:val="28"/>
          <w:rtl/>
          <w:lang w:val="en-US" w:bidi="ar-TN"/>
        </w:rPr>
      </w:pPr>
      <w:r>
        <w:rPr>
          <w:rFonts w:hint="cs"/>
          <w:sz w:val="28"/>
          <w:szCs w:val="28"/>
          <w:rtl/>
          <w:lang w:val="en-US" w:bidi="ar-TN"/>
        </w:rPr>
        <w:t>الفقرة الأولى:</w:t>
      </w:r>
      <w:r w:rsidR="00D71751">
        <w:rPr>
          <w:rFonts w:hint="cs"/>
          <w:sz w:val="28"/>
          <w:szCs w:val="28"/>
          <w:rtl/>
          <w:lang w:val="en-US" w:bidi="ar-TN"/>
        </w:rPr>
        <w:t xml:space="preserve"> أطراف الترتيب.</w:t>
      </w:r>
      <w:r w:rsidR="009A1177">
        <w:rPr>
          <w:rFonts w:hint="cs"/>
          <w:sz w:val="28"/>
          <w:szCs w:val="28"/>
          <w:rtl/>
          <w:lang w:val="en-US" w:bidi="ar-TN"/>
        </w:rPr>
        <w:t>...............................................................</w:t>
      </w:r>
      <w:r w:rsidR="002070DE">
        <w:rPr>
          <w:rFonts w:hint="cs"/>
          <w:sz w:val="28"/>
          <w:szCs w:val="28"/>
          <w:rtl/>
          <w:lang w:val="en-US" w:bidi="ar-TN"/>
        </w:rPr>
        <w:t>.</w:t>
      </w:r>
      <w:r w:rsidR="009A1177">
        <w:rPr>
          <w:rFonts w:hint="cs"/>
          <w:sz w:val="28"/>
          <w:szCs w:val="28"/>
          <w:rtl/>
          <w:lang w:val="en-US" w:bidi="ar-TN"/>
        </w:rPr>
        <w:t>....</w:t>
      </w:r>
      <w:r w:rsidR="002070DE">
        <w:rPr>
          <w:rFonts w:hint="cs"/>
          <w:sz w:val="28"/>
          <w:szCs w:val="28"/>
          <w:rtl/>
          <w:lang w:val="en-US" w:bidi="ar-TN"/>
        </w:rPr>
        <w:t>.</w:t>
      </w:r>
      <w:r w:rsidR="009A1177">
        <w:rPr>
          <w:rFonts w:hint="cs"/>
          <w:sz w:val="28"/>
          <w:szCs w:val="28"/>
          <w:rtl/>
          <w:lang w:val="en-US" w:bidi="ar-TN"/>
        </w:rPr>
        <w:t>....ص.</w:t>
      </w:r>
      <w:r w:rsidR="002070DE">
        <w:rPr>
          <w:rFonts w:hint="cs"/>
          <w:sz w:val="28"/>
          <w:szCs w:val="28"/>
          <w:rtl/>
          <w:lang w:val="en-US" w:bidi="ar-TN"/>
        </w:rPr>
        <w:t>22</w:t>
      </w:r>
    </w:p>
    <w:p w:rsidR="004F2B1C" w:rsidRDefault="004F2B1C" w:rsidP="004F2B1C">
      <w:pPr>
        <w:jc w:val="right"/>
        <w:rPr>
          <w:sz w:val="28"/>
          <w:szCs w:val="28"/>
          <w:rtl/>
          <w:lang w:val="en-US" w:bidi="ar-TN"/>
        </w:rPr>
      </w:pPr>
      <w:r>
        <w:rPr>
          <w:rFonts w:hint="cs"/>
          <w:sz w:val="28"/>
          <w:szCs w:val="28"/>
          <w:rtl/>
          <w:lang w:val="en-US" w:bidi="ar-TN"/>
        </w:rPr>
        <w:t>أ)</w:t>
      </w:r>
      <w:r w:rsidR="00D71751">
        <w:rPr>
          <w:rFonts w:hint="cs"/>
          <w:sz w:val="28"/>
          <w:szCs w:val="28"/>
          <w:rtl/>
          <w:lang w:val="en-US" w:bidi="ar-TN"/>
        </w:rPr>
        <w:t xml:space="preserve"> الدائن المرسم.</w:t>
      </w:r>
      <w:r w:rsidR="009A1177">
        <w:rPr>
          <w:rFonts w:hint="cs"/>
          <w:sz w:val="28"/>
          <w:szCs w:val="28"/>
          <w:rtl/>
          <w:lang w:val="en-US" w:bidi="ar-TN"/>
        </w:rPr>
        <w:t>.....................................................</w:t>
      </w:r>
      <w:r w:rsidR="002070DE">
        <w:rPr>
          <w:rFonts w:hint="cs"/>
          <w:sz w:val="28"/>
          <w:szCs w:val="28"/>
          <w:rtl/>
          <w:lang w:val="en-US" w:bidi="ar-TN"/>
        </w:rPr>
        <w:t>...............................</w:t>
      </w:r>
      <w:r w:rsidR="009A1177">
        <w:rPr>
          <w:rFonts w:hint="cs"/>
          <w:sz w:val="28"/>
          <w:szCs w:val="28"/>
          <w:rtl/>
          <w:lang w:val="en-US" w:bidi="ar-TN"/>
        </w:rPr>
        <w:t>.....ص.</w:t>
      </w:r>
      <w:r w:rsidR="002070DE">
        <w:rPr>
          <w:rFonts w:hint="cs"/>
          <w:sz w:val="28"/>
          <w:szCs w:val="28"/>
          <w:rtl/>
          <w:lang w:val="en-US" w:bidi="ar-TN"/>
        </w:rPr>
        <w:t>22</w:t>
      </w:r>
    </w:p>
    <w:p w:rsidR="00D71751" w:rsidRDefault="00D71751" w:rsidP="004F2B1C">
      <w:pPr>
        <w:jc w:val="right"/>
        <w:rPr>
          <w:sz w:val="28"/>
          <w:szCs w:val="28"/>
          <w:rtl/>
          <w:lang w:val="en-US" w:bidi="ar-TN"/>
        </w:rPr>
      </w:pPr>
      <w:r>
        <w:rPr>
          <w:rFonts w:hint="cs"/>
          <w:sz w:val="28"/>
          <w:szCs w:val="28"/>
          <w:rtl/>
          <w:lang w:val="en-US" w:bidi="ar-TN"/>
        </w:rPr>
        <w:t>1- الدائن المرسم هو دائن صاحب تأمين عيني.</w:t>
      </w:r>
      <w:r w:rsidR="009A1177">
        <w:rPr>
          <w:rFonts w:hint="cs"/>
          <w:sz w:val="28"/>
          <w:szCs w:val="28"/>
          <w:rtl/>
          <w:lang w:val="en-US" w:bidi="ar-TN"/>
        </w:rPr>
        <w:t>....................</w:t>
      </w:r>
      <w:r w:rsidR="002070DE">
        <w:rPr>
          <w:rFonts w:hint="cs"/>
          <w:sz w:val="28"/>
          <w:szCs w:val="28"/>
          <w:rtl/>
          <w:lang w:val="en-US" w:bidi="ar-TN"/>
        </w:rPr>
        <w:t>...............................</w:t>
      </w:r>
      <w:r w:rsidR="009A1177">
        <w:rPr>
          <w:rFonts w:hint="cs"/>
          <w:sz w:val="28"/>
          <w:szCs w:val="28"/>
          <w:rtl/>
          <w:lang w:val="en-US" w:bidi="ar-TN"/>
        </w:rPr>
        <w:t>....ص.</w:t>
      </w:r>
      <w:r w:rsidR="002070DE">
        <w:rPr>
          <w:rFonts w:hint="cs"/>
          <w:sz w:val="28"/>
          <w:szCs w:val="28"/>
          <w:rtl/>
          <w:lang w:val="en-US" w:bidi="ar-TN"/>
        </w:rPr>
        <w:t>22</w:t>
      </w:r>
    </w:p>
    <w:p w:rsidR="00D71751" w:rsidRDefault="00D71751" w:rsidP="004F2B1C">
      <w:pPr>
        <w:jc w:val="right"/>
        <w:rPr>
          <w:sz w:val="28"/>
          <w:szCs w:val="28"/>
          <w:rtl/>
          <w:lang w:val="en-US" w:bidi="ar-TN"/>
        </w:rPr>
      </w:pPr>
      <w:r>
        <w:rPr>
          <w:rFonts w:hint="cs"/>
          <w:sz w:val="28"/>
          <w:szCs w:val="28"/>
          <w:rtl/>
          <w:lang w:val="en-US" w:bidi="ar-TN"/>
        </w:rPr>
        <w:t>2- الدائن المرسم ليس كل صاحب تأمين عيني.</w:t>
      </w:r>
      <w:r w:rsidR="009A1177">
        <w:rPr>
          <w:rFonts w:hint="cs"/>
          <w:sz w:val="28"/>
          <w:szCs w:val="28"/>
          <w:rtl/>
          <w:lang w:val="en-US" w:bidi="ar-TN"/>
        </w:rPr>
        <w:t>................</w:t>
      </w:r>
      <w:r w:rsidR="002070DE">
        <w:rPr>
          <w:rFonts w:hint="cs"/>
          <w:sz w:val="28"/>
          <w:szCs w:val="28"/>
          <w:rtl/>
          <w:lang w:val="en-US" w:bidi="ar-TN"/>
        </w:rPr>
        <w:t>...............................</w:t>
      </w:r>
      <w:r w:rsidR="009A1177">
        <w:rPr>
          <w:rFonts w:hint="cs"/>
          <w:sz w:val="28"/>
          <w:szCs w:val="28"/>
          <w:rtl/>
          <w:lang w:val="en-US" w:bidi="ar-TN"/>
        </w:rPr>
        <w:t>........ص.</w:t>
      </w:r>
      <w:r w:rsidR="002070DE">
        <w:rPr>
          <w:rFonts w:hint="cs"/>
          <w:sz w:val="28"/>
          <w:szCs w:val="28"/>
          <w:rtl/>
          <w:lang w:val="en-US" w:bidi="ar-TN"/>
        </w:rPr>
        <w:t>24</w:t>
      </w:r>
    </w:p>
    <w:p w:rsidR="004F2B1C" w:rsidRDefault="004F2B1C" w:rsidP="004F2B1C">
      <w:pPr>
        <w:jc w:val="right"/>
        <w:rPr>
          <w:sz w:val="28"/>
          <w:szCs w:val="28"/>
          <w:rtl/>
          <w:lang w:val="en-US" w:bidi="ar-TN"/>
        </w:rPr>
      </w:pPr>
      <w:r>
        <w:rPr>
          <w:rFonts w:hint="cs"/>
          <w:sz w:val="28"/>
          <w:szCs w:val="28"/>
          <w:rtl/>
          <w:lang w:val="en-US" w:bidi="ar-TN"/>
        </w:rPr>
        <w:t>ب)</w:t>
      </w:r>
      <w:r w:rsidR="00D71751">
        <w:rPr>
          <w:rFonts w:hint="cs"/>
          <w:sz w:val="28"/>
          <w:szCs w:val="28"/>
          <w:rtl/>
          <w:lang w:val="en-US" w:bidi="ar-TN"/>
        </w:rPr>
        <w:t xml:space="preserve"> طالب الترتيب.</w:t>
      </w:r>
      <w:r w:rsidR="009A1177">
        <w:rPr>
          <w:rFonts w:hint="cs"/>
          <w:sz w:val="28"/>
          <w:szCs w:val="28"/>
          <w:rtl/>
          <w:lang w:val="en-US" w:bidi="ar-TN"/>
        </w:rPr>
        <w:t>................................................</w:t>
      </w:r>
      <w:r w:rsidR="002070DE">
        <w:rPr>
          <w:rFonts w:hint="cs"/>
          <w:sz w:val="28"/>
          <w:szCs w:val="28"/>
          <w:rtl/>
          <w:lang w:val="en-US" w:bidi="ar-TN"/>
        </w:rPr>
        <w:t>..............................</w:t>
      </w:r>
      <w:r w:rsidR="009A1177">
        <w:rPr>
          <w:rFonts w:hint="cs"/>
          <w:sz w:val="28"/>
          <w:szCs w:val="28"/>
          <w:rtl/>
          <w:lang w:val="en-US" w:bidi="ar-TN"/>
        </w:rPr>
        <w:t>........ص.</w:t>
      </w:r>
      <w:r w:rsidR="002070DE">
        <w:rPr>
          <w:rFonts w:hint="cs"/>
          <w:sz w:val="28"/>
          <w:szCs w:val="28"/>
          <w:rtl/>
          <w:lang w:val="en-US" w:bidi="ar-TN"/>
        </w:rPr>
        <w:t>24</w:t>
      </w:r>
    </w:p>
    <w:p w:rsidR="00D71751" w:rsidRDefault="00D71751" w:rsidP="004F2B1C">
      <w:pPr>
        <w:jc w:val="right"/>
        <w:rPr>
          <w:sz w:val="28"/>
          <w:szCs w:val="28"/>
          <w:rtl/>
          <w:lang w:val="en-US" w:bidi="ar-TN"/>
        </w:rPr>
      </w:pPr>
      <w:r>
        <w:rPr>
          <w:rFonts w:hint="cs"/>
          <w:sz w:val="28"/>
          <w:szCs w:val="28"/>
          <w:rtl/>
          <w:lang w:val="en-US" w:bidi="ar-TN"/>
        </w:rPr>
        <w:t>ج) الدائن المشارك في الترتيب.</w:t>
      </w:r>
      <w:r w:rsidR="009A1177">
        <w:rPr>
          <w:rFonts w:hint="cs"/>
          <w:sz w:val="28"/>
          <w:szCs w:val="28"/>
          <w:rtl/>
          <w:lang w:val="en-US" w:bidi="ar-TN"/>
        </w:rPr>
        <w:t>...................................</w:t>
      </w:r>
      <w:r w:rsidR="002070DE">
        <w:rPr>
          <w:rFonts w:hint="cs"/>
          <w:sz w:val="28"/>
          <w:szCs w:val="28"/>
          <w:rtl/>
          <w:lang w:val="en-US" w:bidi="ar-TN"/>
        </w:rPr>
        <w:t>..............................</w:t>
      </w:r>
      <w:r w:rsidR="009A1177">
        <w:rPr>
          <w:rFonts w:hint="cs"/>
          <w:sz w:val="28"/>
          <w:szCs w:val="28"/>
          <w:rtl/>
          <w:lang w:val="en-US" w:bidi="ar-TN"/>
        </w:rPr>
        <w:t>.......ص</w:t>
      </w:r>
      <w:r w:rsidR="002070DE">
        <w:rPr>
          <w:rFonts w:hint="cs"/>
          <w:sz w:val="28"/>
          <w:szCs w:val="28"/>
          <w:rtl/>
          <w:lang w:val="en-US" w:bidi="ar-TN"/>
        </w:rPr>
        <w:t>.25</w:t>
      </w:r>
    </w:p>
    <w:p w:rsidR="00D71751" w:rsidRDefault="00D71751" w:rsidP="004F2B1C">
      <w:pPr>
        <w:jc w:val="right"/>
        <w:rPr>
          <w:sz w:val="28"/>
          <w:szCs w:val="28"/>
          <w:rtl/>
          <w:lang w:val="en-US" w:bidi="ar-TN"/>
        </w:rPr>
      </w:pPr>
      <w:r>
        <w:rPr>
          <w:rFonts w:hint="cs"/>
          <w:sz w:val="28"/>
          <w:szCs w:val="28"/>
          <w:rtl/>
          <w:lang w:val="en-US" w:bidi="ar-TN"/>
        </w:rPr>
        <w:t>الفقرة الثانية: إجراءات الترتيب.</w:t>
      </w:r>
      <w:r w:rsidR="009A1177">
        <w:rPr>
          <w:rFonts w:hint="cs"/>
          <w:sz w:val="28"/>
          <w:szCs w:val="28"/>
          <w:rtl/>
          <w:lang w:val="en-US" w:bidi="ar-TN"/>
        </w:rPr>
        <w:t>.................................</w:t>
      </w:r>
      <w:r w:rsidR="002070DE">
        <w:rPr>
          <w:rFonts w:hint="cs"/>
          <w:sz w:val="28"/>
          <w:szCs w:val="28"/>
          <w:rtl/>
          <w:lang w:val="en-US" w:bidi="ar-TN"/>
        </w:rPr>
        <w:t>..............................</w:t>
      </w:r>
      <w:r w:rsidR="009A1177">
        <w:rPr>
          <w:rFonts w:hint="cs"/>
          <w:sz w:val="28"/>
          <w:szCs w:val="28"/>
          <w:rtl/>
          <w:lang w:val="en-US" w:bidi="ar-TN"/>
        </w:rPr>
        <w:t>.........ص.</w:t>
      </w:r>
      <w:r w:rsidR="002070DE">
        <w:rPr>
          <w:rFonts w:hint="cs"/>
          <w:sz w:val="28"/>
          <w:szCs w:val="28"/>
          <w:rtl/>
          <w:lang w:val="en-US" w:bidi="ar-TN"/>
        </w:rPr>
        <w:t>26</w:t>
      </w:r>
    </w:p>
    <w:p w:rsidR="00D71751" w:rsidRDefault="004F2B1C" w:rsidP="00D71751">
      <w:pPr>
        <w:jc w:val="right"/>
        <w:rPr>
          <w:sz w:val="28"/>
          <w:szCs w:val="28"/>
          <w:rtl/>
          <w:lang w:val="en-US" w:bidi="ar-TN"/>
        </w:rPr>
      </w:pPr>
      <w:r>
        <w:rPr>
          <w:rFonts w:hint="cs"/>
          <w:sz w:val="28"/>
          <w:szCs w:val="28"/>
          <w:rtl/>
          <w:lang w:val="en-US" w:bidi="ar-TN"/>
        </w:rPr>
        <w:t>أ)</w:t>
      </w:r>
      <w:r w:rsidR="00D71751">
        <w:rPr>
          <w:rFonts w:hint="cs"/>
          <w:sz w:val="28"/>
          <w:szCs w:val="28"/>
          <w:rtl/>
          <w:lang w:val="en-US" w:bidi="ar-TN"/>
        </w:rPr>
        <w:t xml:space="preserve"> </w:t>
      </w:r>
      <w:r w:rsidR="00C02BCB">
        <w:rPr>
          <w:rFonts w:hint="cs"/>
          <w:sz w:val="28"/>
          <w:szCs w:val="28"/>
          <w:rtl/>
          <w:lang w:val="en-US" w:bidi="ar-TN"/>
        </w:rPr>
        <w:t>الإجراءات</w:t>
      </w:r>
      <w:r w:rsidR="00D71751">
        <w:rPr>
          <w:rFonts w:hint="cs"/>
          <w:sz w:val="28"/>
          <w:szCs w:val="28"/>
          <w:rtl/>
          <w:lang w:val="en-US" w:bidi="ar-TN"/>
        </w:rPr>
        <w:t xml:space="preserve"> المحمولة على الأطراف.</w:t>
      </w:r>
      <w:r w:rsidR="009A1177">
        <w:rPr>
          <w:rFonts w:hint="cs"/>
          <w:sz w:val="28"/>
          <w:szCs w:val="28"/>
          <w:rtl/>
          <w:lang w:val="en-US" w:bidi="ar-TN"/>
        </w:rPr>
        <w:t>................................................................ص.</w:t>
      </w:r>
      <w:r w:rsidR="002070DE">
        <w:rPr>
          <w:rFonts w:hint="cs"/>
          <w:sz w:val="28"/>
          <w:szCs w:val="28"/>
          <w:rtl/>
          <w:lang w:val="en-US" w:bidi="ar-TN"/>
        </w:rPr>
        <w:t>26</w:t>
      </w:r>
    </w:p>
    <w:p w:rsidR="00D71751" w:rsidRDefault="00D71751" w:rsidP="00D71751">
      <w:pPr>
        <w:jc w:val="right"/>
        <w:rPr>
          <w:sz w:val="28"/>
          <w:szCs w:val="28"/>
          <w:rtl/>
          <w:lang w:val="en-US" w:bidi="ar-TN"/>
        </w:rPr>
      </w:pPr>
      <w:r>
        <w:rPr>
          <w:rFonts w:hint="cs"/>
          <w:sz w:val="28"/>
          <w:szCs w:val="28"/>
          <w:rtl/>
          <w:lang w:val="en-US" w:bidi="ar-TN"/>
        </w:rPr>
        <w:t xml:space="preserve">1- </w:t>
      </w:r>
      <w:r w:rsidR="00C02BCB">
        <w:rPr>
          <w:rFonts w:hint="cs"/>
          <w:sz w:val="28"/>
          <w:szCs w:val="28"/>
          <w:rtl/>
          <w:lang w:val="en-US" w:bidi="ar-TN"/>
        </w:rPr>
        <w:t>الشكليات المتعلقة بطلب الترتيب.</w:t>
      </w:r>
      <w:r w:rsidR="009A1177">
        <w:rPr>
          <w:rFonts w:hint="cs"/>
          <w:sz w:val="28"/>
          <w:szCs w:val="28"/>
          <w:rtl/>
          <w:lang w:val="en-US" w:bidi="ar-TN"/>
        </w:rPr>
        <w:t>..............................</w:t>
      </w:r>
      <w:r w:rsidR="002070DE">
        <w:rPr>
          <w:rFonts w:hint="cs"/>
          <w:sz w:val="28"/>
          <w:szCs w:val="28"/>
          <w:rtl/>
          <w:lang w:val="en-US" w:bidi="ar-TN"/>
        </w:rPr>
        <w:t>...............................</w:t>
      </w:r>
      <w:r w:rsidR="009A1177">
        <w:rPr>
          <w:rFonts w:hint="cs"/>
          <w:sz w:val="28"/>
          <w:szCs w:val="28"/>
          <w:rtl/>
          <w:lang w:val="en-US" w:bidi="ar-TN"/>
        </w:rPr>
        <w:t>......ص.</w:t>
      </w:r>
      <w:r w:rsidR="002070DE">
        <w:rPr>
          <w:rFonts w:hint="cs"/>
          <w:sz w:val="28"/>
          <w:szCs w:val="28"/>
          <w:rtl/>
          <w:lang w:val="en-US" w:bidi="ar-TN"/>
        </w:rPr>
        <w:t>26</w:t>
      </w:r>
    </w:p>
    <w:p w:rsidR="00C02BCB" w:rsidRDefault="00C02BCB" w:rsidP="002070DE">
      <w:pPr>
        <w:jc w:val="right"/>
        <w:rPr>
          <w:sz w:val="28"/>
          <w:szCs w:val="28"/>
          <w:rtl/>
          <w:lang w:val="en-US" w:bidi="ar-TN"/>
        </w:rPr>
      </w:pPr>
      <w:r>
        <w:rPr>
          <w:rFonts w:hint="cs"/>
          <w:sz w:val="28"/>
          <w:szCs w:val="28"/>
          <w:rtl/>
          <w:lang w:val="en-US" w:bidi="ar-TN"/>
        </w:rPr>
        <w:t>2- الشكليات المتعلقة بالمشاركة في الترتيب.</w:t>
      </w:r>
      <w:r w:rsidR="009A1177">
        <w:rPr>
          <w:rFonts w:hint="cs"/>
          <w:sz w:val="28"/>
          <w:szCs w:val="28"/>
          <w:rtl/>
          <w:lang w:val="en-US" w:bidi="ar-TN"/>
        </w:rPr>
        <w:t>..........................................................ص.</w:t>
      </w:r>
      <w:r w:rsidR="002070DE">
        <w:rPr>
          <w:rFonts w:hint="cs"/>
          <w:sz w:val="28"/>
          <w:szCs w:val="28"/>
          <w:rtl/>
          <w:lang w:val="en-US" w:bidi="ar-TN"/>
        </w:rPr>
        <w:t>29</w:t>
      </w:r>
    </w:p>
    <w:p w:rsidR="004F2B1C" w:rsidRDefault="004F2B1C" w:rsidP="004F2B1C">
      <w:pPr>
        <w:jc w:val="right"/>
        <w:rPr>
          <w:sz w:val="28"/>
          <w:szCs w:val="28"/>
          <w:rtl/>
          <w:lang w:val="en-US" w:bidi="ar-TN"/>
        </w:rPr>
      </w:pPr>
      <w:r>
        <w:rPr>
          <w:rFonts w:hint="cs"/>
          <w:sz w:val="28"/>
          <w:szCs w:val="28"/>
          <w:rtl/>
          <w:lang w:val="en-US" w:bidi="ar-TN"/>
        </w:rPr>
        <w:t>ب)</w:t>
      </w:r>
      <w:r w:rsidR="00C02BCB">
        <w:rPr>
          <w:rFonts w:hint="cs"/>
          <w:sz w:val="28"/>
          <w:szCs w:val="28"/>
          <w:rtl/>
          <w:lang w:val="en-US" w:bidi="ar-TN"/>
        </w:rPr>
        <w:t xml:space="preserve"> الإجراءات المحمولة على المحكمة.</w:t>
      </w:r>
      <w:r w:rsidR="002070DE">
        <w:rPr>
          <w:rFonts w:hint="cs"/>
          <w:sz w:val="28"/>
          <w:szCs w:val="28"/>
          <w:rtl/>
          <w:lang w:val="en-US" w:bidi="ar-TN"/>
        </w:rPr>
        <w:t>................................................................ص.29</w:t>
      </w:r>
    </w:p>
    <w:p w:rsidR="00C02BCB" w:rsidRDefault="00C02BCB" w:rsidP="002070DE">
      <w:pPr>
        <w:jc w:val="right"/>
        <w:rPr>
          <w:sz w:val="28"/>
          <w:szCs w:val="28"/>
          <w:rtl/>
          <w:lang w:val="en-US" w:bidi="ar-TN"/>
        </w:rPr>
      </w:pPr>
      <w:r>
        <w:rPr>
          <w:rFonts w:hint="cs"/>
          <w:sz w:val="28"/>
          <w:szCs w:val="28"/>
          <w:rtl/>
          <w:lang w:val="en-US" w:bidi="ar-TN"/>
        </w:rPr>
        <w:t>1- الإذن بفتح إجراءات الترتيب</w:t>
      </w:r>
      <w:r w:rsidR="002070DE">
        <w:rPr>
          <w:rFonts w:hint="cs"/>
          <w:sz w:val="28"/>
          <w:szCs w:val="28"/>
          <w:rtl/>
          <w:lang w:val="en-US" w:bidi="ar-TN"/>
        </w:rPr>
        <w:t>........................................................................ص.29</w:t>
      </w:r>
    </w:p>
    <w:p w:rsidR="00C02BCB" w:rsidRDefault="00C02BCB" w:rsidP="004F2B1C">
      <w:pPr>
        <w:jc w:val="right"/>
        <w:rPr>
          <w:sz w:val="28"/>
          <w:szCs w:val="28"/>
          <w:rtl/>
          <w:lang w:val="en-US" w:bidi="ar-TN"/>
        </w:rPr>
      </w:pPr>
      <w:r>
        <w:rPr>
          <w:rFonts w:hint="cs"/>
          <w:sz w:val="28"/>
          <w:szCs w:val="28"/>
          <w:rtl/>
          <w:lang w:val="en-US" w:bidi="ar-TN"/>
        </w:rPr>
        <w:t>2- الإذن بعقد اجتماع بالمعنيين.</w:t>
      </w:r>
      <w:r w:rsidR="009A1177">
        <w:rPr>
          <w:rFonts w:hint="cs"/>
          <w:sz w:val="28"/>
          <w:szCs w:val="28"/>
          <w:rtl/>
          <w:lang w:val="en-US" w:bidi="ar-TN"/>
        </w:rPr>
        <w:t>............................................................</w:t>
      </w:r>
      <w:r w:rsidR="002070DE">
        <w:rPr>
          <w:rFonts w:hint="cs"/>
          <w:sz w:val="28"/>
          <w:szCs w:val="28"/>
          <w:rtl/>
          <w:lang w:val="en-US" w:bidi="ar-TN"/>
        </w:rPr>
        <w:t>..</w:t>
      </w:r>
      <w:r w:rsidR="009A1177">
        <w:rPr>
          <w:rFonts w:hint="cs"/>
          <w:sz w:val="28"/>
          <w:szCs w:val="28"/>
          <w:rtl/>
          <w:lang w:val="en-US" w:bidi="ar-TN"/>
        </w:rPr>
        <w:t>..........ص.</w:t>
      </w:r>
      <w:r w:rsidR="002070DE">
        <w:rPr>
          <w:rFonts w:hint="cs"/>
          <w:sz w:val="28"/>
          <w:szCs w:val="28"/>
          <w:rtl/>
          <w:lang w:val="en-US" w:bidi="ar-TN"/>
        </w:rPr>
        <w:t>30</w:t>
      </w:r>
    </w:p>
    <w:p w:rsidR="00C02BCB" w:rsidRDefault="00C02BCB" w:rsidP="002070DE">
      <w:pPr>
        <w:jc w:val="right"/>
        <w:rPr>
          <w:sz w:val="28"/>
          <w:szCs w:val="28"/>
          <w:rtl/>
          <w:lang w:val="en-US" w:bidi="ar-TN"/>
        </w:rPr>
      </w:pPr>
      <w:r>
        <w:rPr>
          <w:rFonts w:hint="cs"/>
          <w:sz w:val="28"/>
          <w:szCs w:val="28"/>
          <w:rtl/>
          <w:lang w:val="en-US" w:bidi="ar-TN"/>
        </w:rPr>
        <w:t>المبحث الثاني: انجاز الترتيب.</w:t>
      </w:r>
      <w:r w:rsidR="00F530B9">
        <w:rPr>
          <w:rFonts w:hint="cs"/>
          <w:sz w:val="28"/>
          <w:szCs w:val="28"/>
          <w:rtl/>
          <w:lang w:val="en-US" w:bidi="ar-TN"/>
        </w:rPr>
        <w:t>...................................................................</w:t>
      </w:r>
      <w:r w:rsidR="002070DE">
        <w:rPr>
          <w:rFonts w:hint="cs"/>
          <w:sz w:val="28"/>
          <w:szCs w:val="28"/>
          <w:rtl/>
          <w:lang w:val="en-US" w:bidi="ar-TN"/>
        </w:rPr>
        <w:t>..</w:t>
      </w:r>
      <w:r w:rsidR="00F530B9">
        <w:rPr>
          <w:rFonts w:hint="cs"/>
          <w:sz w:val="28"/>
          <w:szCs w:val="28"/>
          <w:rtl/>
          <w:lang w:val="en-US" w:bidi="ar-TN"/>
        </w:rPr>
        <w:t>.....ص.</w:t>
      </w:r>
      <w:r w:rsidR="002070DE">
        <w:rPr>
          <w:rFonts w:hint="cs"/>
          <w:sz w:val="28"/>
          <w:szCs w:val="28"/>
          <w:rtl/>
          <w:lang w:val="en-US" w:bidi="ar-TN"/>
        </w:rPr>
        <w:t>31</w:t>
      </w:r>
    </w:p>
    <w:p w:rsidR="00C02BCB" w:rsidRDefault="00C02BCB" w:rsidP="002070DE">
      <w:pPr>
        <w:jc w:val="right"/>
        <w:rPr>
          <w:sz w:val="28"/>
          <w:szCs w:val="28"/>
          <w:rtl/>
          <w:lang w:val="en-US" w:bidi="ar-TN"/>
        </w:rPr>
      </w:pPr>
      <w:r>
        <w:rPr>
          <w:rFonts w:hint="cs"/>
          <w:sz w:val="28"/>
          <w:szCs w:val="28"/>
          <w:rtl/>
          <w:lang w:val="en-US" w:bidi="ar-TN"/>
        </w:rPr>
        <w:t>الفقرة الأولى: شكل الترتيب.</w:t>
      </w:r>
      <w:r w:rsidR="00F530B9">
        <w:rPr>
          <w:rFonts w:hint="cs"/>
          <w:sz w:val="28"/>
          <w:szCs w:val="28"/>
          <w:rtl/>
          <w:lang w:val="en-US" w:bidi="ar-TN"/>
        </w:rPr>
        <w:t>................................................................</w:t>
      </w:r>
      <w:r w:rsidR="002070DE">
        <w:rPr>
          <w:rFonts w:hint="cs"/>
          <w:sz w:val="28"/>
          <w:szCs w:val="28"/>
          <w:rtl/>
          <w:lang w:val="en-US" w:bidi="ar-TN"/>
        </w:rPr>
        <w:t>..</w:t>
      </w:r>
      <w:r w:rsidR="00F530B9">
        <w:rPr>
          <w:rFonts w:hint="cs"/>
          <w:sz w:val="28"/>
          <w:szCs w:val="28"/>
          <w:rtl/>
          <w:lang w:val="en-US" w:bidi="ar-TN"/>
        </w:rPr>
        <w:t>..........ص.</w:t>
      </w:r>
      <w:r w:rsidR="002070DE">
        <w:rPr>
          <w:rFonts w:hint="cs"/>
          <w:sz w:val="28"/>
          <w:szCs w:val="28"/>
          <w:rtl/>
          <w:lang w:val="en-US" w:bidi="ar-TN"/>
        </w:rPr>
        <w:t>31</w:t>
      </w:r>
    </w:p>
    <w:p w:rsidR="00C02BCB" w:rsidRDefault="00C02BCB" w:rsidP="004F2B1C">
      <w:pPr>
        <w:jc w:val="right"/>
        <w:rPr>
          <w:sz w:val="28"/>
          <w:szCs w:val="28"/>
          <w:rtl/>
          <w:lang w:val="en-US" w:bidi="ar-TN"/>
        </w:rPr>
      </w:pPr>
      <w:r>
        <w:rPr>
          <w:rFonts w:hint="cs"/>
          <w:sz w:val="28"/>
          <w:szCs w:val="28"/>
          <w:rtl/>
          <w:lang w:val="en-US" w:bidi="ar-TN"/>
        </w:rPr>
        <w:t>أ) محضر الترتيب.</w:t>
      </w:r>
      <w:r w:rsidR="002070DE">
        <w:rPr>
          <w:rFonts w:hint="cs"/>
          <w:sz w:val="28"/>
          <w:szCs w:val="28"/>
          <w:rtl/>
          <w:lang w:val="en-US" w:bidi="ar-TN"/>
        </w:rPr>
        <w:t>......................................................................................ص.31</w:t>
      </w:r>
    </w:p>
    <w:p w:rsidR="00C02BCB" w:rsidRDefault="00C02BCB" w:rsidP="004F2B1C">
      <w:pPr>
        <w:jc w:val="right"/>
        <w:rPr>
          <w:sz w:val="28"/>
          <w:szCs w:val="28"/>
          <w:rtl/>
          <w:lang w:val="en-US" w:bidi="ar-TN"/>
        </w:rPr>
      </w:pPr>
      <w:r>
        <w:rPr>
          <w:rFonts w:hint="cs"/>
          <w:sz w:val="28"/>
          <w:szCs w:val="28"/>
          <w:rtl/>
          <w:lang w:val="en-US" w:bidi="ar-TN"/>
        </w:rPr>
        <w:t>ب) حكم الترتيب.</w:t>
      </w:r>
      <w:r w:rsidR="002070DE">
        <w:rPr>
          <w:rFonts w:hint="cs"/>
          <w:sz w:val="28"/>
          <w:szCs w:val="28"/>
          <w:rtl/>
          <w:lang w:val="en-US" w:bidi="ar-TN"/>
        </w:rPr>
        <w:t>........................................................................................ص.32</w:t>
      </w:r>
    </w:p>
    <w:p w:rsidR="00C02BCB" w:rsidRDefault="00C02BCB" w:rsidP="002070DE">
      <w:pPr>
        <w:jc w:val="right"/>
        <w:rPr>
          <w:sz w:val="28"/>
          <w:szCs w:val="28"/>
          <w:rtl/>
          <w:lang w:val="en-US" w:bidi="ar-TN"/>
        </w:rPr>
      </w:pPr>
      <w:r>
        <w:rPr>
          <w:rFonts w:hint="cs"/>
          <w:sz w:val="28"/>
          <w:szCs w:val="28"/>
          <w:rtl/>
          <w:lang w:val="en-US" w:bidi="ar-TN"/>
        </w:rPr>
        <w:t>الفقرة الثانية: آثار الترتيب.</w:t>
      </w:r>
      <w:r w:rsidR="00F530B9">
        <w:rPr>
          <w:rFonts w:hint="cs"/>
          <w:sz w:val="28"/>
          <w:szCs w:val="28"/>
          <w:rtl/>
          <w:lang w:val="en-US" w:bidi="ar-TN"/>
        </w:rPr>
        <w:t>...................................................................</w:t>
      </w:r>
      <w:r w:rsidR="002070DE">
        <w:rPr>
          <w:rFonts w:hint="cs"/>
          <w:sz w:val="28"/>
          <w:szCs w:val="28"/>
          <w:rtl/>
          <w:lang w:val="en-US" w:bidi="ar-TN"/>
        </w:rPr>
        <w:t>..</w:t>
      </w:r>
      <w:r w:rsidR="00F530B9">
        <w:rPr>
          <w:rFonts w:hint="cs"/>
          <w:sz w:val="28"/>
          <w:szCs w:val="28"/>
          <w:rtl/>
          <w:lang w:val="en-US" w:bidi="ar-TN"/>
        </w:rPr>
        <w:t>.........ص.</w:t>
      </w:r>
      <w:r w:rsidR="002070DE">
        <w:rPr>
          <w:rFonts w:hint="cs"/>
          <w:sz w:val="28"/>
          <w:szCs w:val="28"/>
          <w:rtl/>
          <w:lang w:val="en-US" w:bidi="ar-TN"/>
        </w:rPr>
        <w:t>33</w:t>
      </w:r>
    </w:p>
    <w:p w:rsidR="00C02BCB" w:rsidRDefault="00C02BCB" w:rsidP="004F2B1C">
      <w:pPr>
        <w:jc w:val="right"/>
        <w:rPr>
          <w:sz w:val="28"/>
          <w:szCs w:val="28"/>
          <w:rtl/>
          <w:lang w:val="en-US" w:bidi="ar-TN"/>
        </w:rPr>
      </w:pPr>
      <w:r>
        <w:rPr>
          <w:rFonts w:hint="cs"/>
          <w:sz w:val="28"/>
          <w:szCs w:val="28"/>
          <w:rtl/>
          <w:lang w:val="en-US" w:bidi="ar-TN"/>
        </w:rPr>
        <w:lastRenderedPageBreak/>
        <w:t>أ) التشطيب على الترسيمات المتعلقة بالديون.</w:t>
      </w:r>
      <w:r w:rsidR="002070DE">
        <w:rPr>
          <w:rFonts w:hint="cs"/>
          <w:sz w:val="28"/>
          <w:szCs w:val="28"/>
          <w:rtl/>
          <w:lang w:val="en-US" w:bidi="ar-TN"/>
        </w:rPr>
        <w:t>..........................................................ص.33</w:t>
      </w:r>
    </w:p>
    <w:p w:rsidR="00C02BCB" w:rsidRDefault="00C02BCB" w:rsidP="004F2B1C">
      <w:pPr>
        <w:jc w:val="right"/>
        <w:rPr>
          <w:sz w:val="28"/>
          <w:szCs w:val="28"/>
          <w:rtl/>
          <w:lang w:val="en-US" w:bidi="ar-TN"/>
        </w:rPr>
      </w:pPr>
      <w:r>
        <w:rPr>
          <w:rFonts w:hint="cs"/>
          <w:sz w:val="28"/>
          <w:szCs w:val="28"/>
          <w:rtl/>
          <w:lang w:val="en-US" w:bidi="ar-TN"/>
        </w:rPr>
        <w:t>1- التشطيب قبل الترتيب.</w:t>
      </w:r>
      <w:r w:rsidR="002070DE">
        <w:rPr>
          <w:rFonts w:hint="cs"/>
          <w:sz w:val="28"/>
          <w:szCs w:val="28"/>
          <w:rtl/>
          <w:lang w:val="en-US" w:bidi="ar-TN"/>
        </w:rPr>
        <w:t>...............................................................................ص.33</w:t>
      </w:r>
    </w:p>
    <w:p w:rsidR="00C02BCB" w:rsidRDefault="00C02BCB" w:rsidP="004F2B1C">
      <w:pPr>
        <w:jc w:val="right"/>
        <w:rPr>
          <w:sz w:val="28"/>
          <w:szCs w:val="28"/>
          <w:rtl/>
          <w:lang w:val="en-US" w:bidi="ar-TN"/>
        </w:rPr>
      </w:pPr>
      <w:r>
        <w:rPr>
          <w:rFonts w:hint="cs"/>
          <w:sz w:val="28"/>
          <w:szCs w:val="28"/>
          <w:rtl/>
          <w:lang w:val="en-US" w:bidi="ar-TN"/>
        </w:rPr>
        <w:t>2- التشطيب بعد الترتيب.</w:t>
      </w:r>
      <w:r w:rsidR="002070DE">
        <w:rPr>
          <w:rFonts w:hint="cs"/>
          <w:sz w:val="28"/>
          <w:szCs w:val="28"/>
          <w:rtl/>
          <w:lang w:val="en-US" w:bidi="ar-TN"/>
        </w:rPr>
        <w:t>...............................................................................ص.33</w:t>
      </w:r>
    </w:p>
    <w:p w:rsidR="00C02BCB" w:rsidRDefault="00C02BCB" w:rsidP="004F2B1C">
      <w:pPr>
        <w:jc w:val="right"/>
        <w:rPr>
          <w:sz w:val="28"/>
          <w:szCs w:val="28"/>
          <w:rtl/>
          <w:lang w:val="en-US" w:bidi="ar-TN"/>
        </w:rPr>
      </w:pPr>
      <w:r>
        <w:rPr>
          <w:rFonts w:hint="cs"/>
          <w:sz w:val="28"/>
          <w:szCs w:val="28"/>
          <w:rtl/>
          <w:lang w:val="en-US" w:bidi="ar-TN"/>
        </w:rPr>
        <w:t>ب) تسليم جداول محاصة للدائنين.</w:t>
      </w:r>
      <w:r w:rsidR="002070DE">
        <w:rPr>
          <w:rFonts w:hint="cs"/>
          <w:sz w:val="28"/>
          <w:szCs w:val="28"/>
          <w:rtl/>
          <w:lang w:val="en-US" w:bidi="ar-TN"/>
        </w:rPr>
        <w:t>...............................................................</w:t>
      </w:r>
      <w:r w:rsidR="00FF39B4">
        <w:rPr>
          <w:rFonts w:hint="cs"/>
          <w:sz w:val="28"/>
          <w:szCs w:val="28"/>
          <w:rtl/>
          <w:lang w:val="en-US" w:bidi="ar-TN"/>
        </w:rPr>
        <w:t>.</w:t>
      </w:r>
      <w:r w:rsidR="002070DE">
        <w:rPr>
          <w:rFonts w:hint="cs"/>
          <w:sz w:val="28"/>
          <w:szCs w:val="28"/>
          <w:rtl/>
          <w:lang w:val="en-US" w:bidi="ar-TN"/>
        </w:rPr>
        <w:t>......ص.</w:t>
      </w:r>
      <w:r w:rsidR="00FF39B4">
        <w:rPr>
          <w:rFonts w:hint="cs"/>
          <w:sz w:val="28"/>
          <w:szCs w:val="28"/>
          <w:rtl/>
          <w:lang w:val="en-US" w:bidi="ar-TN"/>
        </w:rPr>
        <w:t>33</w:t>
      </w:r>
    </w:p>
    <w:p w:rsidR="00C02BCB" w:rsidRDefault="00C02BCB" w:rsidP="00FF39B4">
      <w:pPr>
        <w:jc w:val="right"/>
        <w:rPr>
          <w:sz w:val="28"/>
          <w:szCs w:val="28"/>
          <w:rtl/>
          <w:lang w:val="en-US" w:bidi="ar-TN"/>
        </w:rPr>
      </w:pPr>
      <w:r>
        <w:rPr>
          <w:rFonts w:hint="cs"/>
          <w:sz w:val="28"/>
          <w:szCs w:val="28"/>
          <w:rtl/>
          <w:lang w:val="en-US" w:bidi="ar-TN"/>
        </w:rPr>
        <w:t>ج) نشأة امتياز مصاريف الترتيب.</w:t>
      </w:r>
      <w:r w:rsidR="00FF39B4">
        <w:rPr>
          <w:rFonts w:hint="cs"/>
          <w:sz w:val="28"/>
          <w:szCs w:val="28"/>
          <w:rtl/>
          <w:lang w:val="en-US" w:bidi="ar-TN"/>
        </w:rPr>
        <w:t>.....................................................................ص.34</w:t>
      </w:r>
    </w:p>
    <w:p w:rsidR="00C02BCB" w:rsidRDefault="00C02BCB" w:rsidP="004F2B1C">
      <w:pPr>
        <w:jc w:val="right"/>
        <w:rPr>
          <w:sz w:val="28"/>
          <w:szCs w:val="28"/>
          <w:rtl/>
          <w:lang w:val="en-US" w:bidi="ar-TN"/>
        </w:rPr>
      </w:pPr>
      <w:r>
        <w:rPr>
          <w:rFonts w:hint="cs"/>
          <w:sz w:val="28"/>
          <w:szCs w:val="28"/>
          <w:rtl/>
          <w:lang w:val="en-US" w:bidi="ar-TN"/>
        </w:rPr>
        <w:t>الخاتمة.</w:t>
      </w:r>
      <w:r w:rsidR="00F530B9">
        <w:rPr>
          <w:rFonts w:hint="cs"/>
          <w:sz w:val="28"/>
          <w:szCs w:val="28"/>
          <w:rtl/>
          <w:lang w:val="en-US" w:bidi="ar-TN"/>
        </w:rPr>
        <w:t>.............................................................................................</w:t>
      </w:r>
      <w:r w:rsidR="00FF39B4">
        <w:rPr>
          <w:rFonts w:hint="cs"/>
          <w:sz w:val="28"/>
          <w:szCs w:val="28"/>
          <w:rtl/>
          <w:lang w:val="en-US" w:bidi="ar-TN"/>
        </w:rPr>
        <w:t>..</w:t>
      </w:r>
      <w:r w:rsidR="00F530B9">
        <w:rPr>
          <w:rFonts w:hint="cs"/>
          <w:sz w:val="28"/>
          <w:szCs w:val="28"/>
          <w:rtl/>
          <w:lang w:val="en-US" w:bidi="ar-TN"/>
        </w:rPr>
        <w:t>....ص.36</w:t>
      </w:r>
    </w:p>
    <w:p w:rsidR="00C02BCB" w:rsidRDefault="00C02BCB" w:rsidP="004F2B1C">
      <w:pPr>
        <w:jc w:val="right"/>
        <w:rPr>
          <w:sz w:val="28"/>
          <w:szCs w:val="28"/>
          <w:rtl/>
          <w:lang w:val="en-US" w:bidi="ar-TN"/>
        </w:rPr>
      </w:pPr>
      <w:r>
        <w:rPr>
          <w:rFonts w:hint="cs"/>
          <w:sz w:val="28"/>
          <w:szCs w:val="28"/>
          <w:rtl/>
          <w:lang w:val="en-US" w:bidi="ar-TN"/>
        </w:rPr>
        <w:t>المراجع</w:t>
      </w:r>
      <w:r w:rsidR="00F530B9">
        <w:rPr>
          <w:rFonts w:hint="cs"/>
          <w:sz w:val="28"/>
          <w:szCs w:val="28"/>
          <w:rtl/>
          <w:lang w:val="en-US" w:bidi="ar-TN"/>
        </w:rPr>
        <w:t>....................................................................................</w:t>
      </w:r>
      <w:r w:rsidR="00FF39B4">
        <w:rPr>
          <w:rFonts w:hint="cs"/>
          <w:sz w:val="28"/>
          <w:szCs w:val="28"/>
          <w:rtl/>
          <w:lang w:val="en-US" w:bidi="ar-TN"/>
        </w:rPr>
        <w:t>..</w:t>
      </w:r>
      <w:r w:rsidR="00F530B9">
        <w:rPr>
          <w:rFonts w:hint="cs"/>
          <w:sz w:val="28"/>
          <w:szCs w:val="28"/>
          <w:rtl/>
          <w:lang w:val="en-US" w:bidi="ar-TN"/>
        </w:rPr>
        <w:t>............ص. 38</w:t>
      </w:r>
    </w:p>
    <w:p w:rsidR="00C02BCB" w:rsidRDefault="00C02BCB" w:rsidP="004F2B1C">
      <w:pPr>
        <w:jc w:val="right"/>
        <w:rPr>
          <w:sz w:val="28"/>
          <w:szCs w:val="28"/>
          <w:rtl/>
          <w:lang w:val="en-US" w:bidi="ar-TN"/>
        </w:rPr>
      </w:pPr>
      <w:r>
        <w:rPr>
          <w:rFonts w:hint="cs"/>
          <w:sz w:val="28"/>
          <w:szCs w:val="28"/>
          <w:rtl/>
          <w:lang w:val="en-US" w:bidi="ar-TN"/>
        </w:rPr>
        <w:t>المخطط.</w:t>
      </w:r>
      <w:r w:rsidR="00F530B9">
        <w:rPr>
          <w:rFonts w:hint="cs"/>
          <w:sz w:val="28"/>
          <w:szCs w:val="28"/>
          <w:rtl/>
          <w:lang w:val="en-US" w:bidi="ar-TN"/>
        </w:rPr>
        <w:t>...................................................................................</w:t>
      </w:r>
      <w:r w:rsidR="00FF39B4">
        <w:rPr>
          <w:rFonts w:hint="cs"/>
          <w:sz w:val="28"/>
          <w:szCs w:val="28"/>
          <w:rtl/>
          <w:lang w:val="en-US" w:bidi="ar-TN"/>
        </w:rPr>
        <w:t>..</w:t>
      </w:r>
      <w:r w:rsidR="00F530B9">
        <w:rPr>
          <w:rFonts w:hint="cs"/>
          <w:sz w:val="28"/>
          <w:szCs w:val="28"/>
          <w:rtl/>
          <w:lang w:val="en-US" w:bidi="ar-TN"/>
        </w:rPr>
        <w:t>............ص. 39</w:t>
      </w:r>
    </w:p>
    <w:p w:rsidR="004F2B1C" w:rsidRPr="00651E55" w:rsidRDefault="004F2B1C" w:rsidP="00651E55">
      <w:pPr>
        <w:pStyle w:val="Paragraphedeliste"/>
        <w:jc w:val="center"/>
        <w:rPr>
          <w:sz w:val="32"/>
          <w:szCs w:val="32"/>
          <w:rtl/>
          <w:lang w:val="en-US" w:bidi="ar-TN"/>
        </w:rPr>
      </w:pPr>
    </w:p>
    <w:sectPr w:rsidR="004F2B1C" w:rsidRPr="00651E55" w:rsidSect="008B28DE">
      <w:headerReference w:type="default" r:id="rId8"/>
      <w:footerReference w:type="default" r:id="rId9"/>
      <w:pgSz w:w="11906" w:h="16838"/>
      <w:pgMar w:top="1440" w:right="1531" w:bottom="1531" w:left="1134" w:header="709" w:footer="709" w:gutter="113"/>
      <w:pgNumType w:start="1"/>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572" w:rsidRDefault="000D3572" w:rsidP="00A751BB">
      <w:pPr>
        <w:spacing w:after="0" w:line="240" w:lineRule="auto"/>
      </w:pPr>
      <w:r>
        <w:separator/>
      </w:r>
    </w:p>
  </w:endnote>
  <w:endnote w:type="continuationSeparator" w:id="1">
    <w:p w:rsidR="000D3572" w:rsidRDefault="000D3572" w:rsidP="00A751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ndalus">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2214"/>
      <w:docPartObj>
        <w:docPartGallery w:val="Page Numbers (Bottom of Page)"/>
        <w:docPartUnique/>
      </w:docPartObj>
    </w:sdtPr>
    <w:sdtContent>
      <w:p w:rsidR="00FF39B4" w:rsidRDefault="00FF39B4">
        <w:pPr>
          <w:pStyle w:val="Pieddepage"/>
          <w:jc w:val="center"/>
        </w:pPr>
        <w:r w:rsidRPr="006E2EB9">
          <w:rPr>
            <w:sz w:val="24"/>
            <w:szCs w:val="24"/>
          </w:rPr>
          <w:fldChar w:fldCharType="begin"/>
        </w:r>
        <w:r w:rsidRPr="006E2EB9">
          <w:rPr>
            <w:sz w:val="24"/>
            <w:szCs w:val="24"/>
          </w:rPr>
          <w:instrText xml:space="preserve"> PAGE   \* MERGEFORMAT </w:instrText>
        </w:r>
        <w:r w:rsidRPr="006E2EB9">
          <w:rPr>
            <w:sz w:val="24"/>
            <w:szCs w:val="24"/>
          </w:rPr>
          <w:fldChar w:fldCharType="separate"/>
        </w:r>
        <w:r>
          <w:rPr>
            <w:noProof/>
            <w:sz w:val="24"/>
            <w:szCs w:val="24"/>
          </w:rPr>
          <w:t>38</w:t>
        </w:r>
        <w:r w:rsidRPr="006E2EB9">
          <w:rPr>
            <w:sz w:val="24"/>
            <w:szCs w:val="24"/>
          </w:rPr>
          <w:fldChar w:fldCharType="end"/>
        </w:r>
      </w:p>
    </w:sdtContent>
  </w:sdt>
  <w:p w:rsidR="00FF39B4" w:rsidRDefault="00FF39B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572" w:rsidRDefault="000D3572" w:rsidP="00A751BB">
      <w:pPr>
        <w:spacing w:after="0" w:line="240" w:lineRule="auto"/>
      </w:pPr>
      <w:r>
        <w:separator/>
      </w:r>
    </w:p>
  </w:footnote>
  <w:footnote w:type="continuationSeparator" w:id="1">
    <w:p w:rsidR="000D3572" w:rsidRDefault="000D3572" w:rsidP="00A751BB">
      <w:pPr>
        <w:spacing w:after="0" w:line="240" w:lineRule="auto"/>
      </w:pPr>
      <w:r>
        <w:continuationSeparator/>
      </w:r>
    </w:p>
  </w:footnote>
  <w:footnote w:id="2">
    <w:p w:rsidR="00FF39B4" w:rsidRDefault="00FF39B4" w:rsidP="006A588D">
      <w:pPr>
        <w:pStyle w:val="Notedebasdepage"/>
        <w:jc w:val="right"/>
        <w:rPr>
          <w:rtl/>
          <w:lang w:bidi="ar-TN"/>
        </w:rPr>
      </w:pPr>
      <w:r w:rsidRPr="006A588D">
        <w:rPr>
          <w:rFonts w:hint="cs"/>
          <w:sz w:val="14"/>
          <w:szCs w:val="14"/>
          <w:rtl/>
        </w:rPr>
        <w:t>1</w:t>
      </w:r>
      <w:r>
        <w:rPr>
          <w:rFonts w:hint="cs"/>
          <w:rtl/>
        </w:rPr>
        <w:t xml:space="preserve"> عبد الرزاق السنهوري، الوسيط في شرح القانون المدني الجديد، الجزء الثاني، دار النشر للجامعات المصرية، القاهرة، 1956، عدد 383، ص 220</w:t>
      </w:r>
      <w:r>
        <w:t xml:space="preserve"> </w:t>
      </w:r>
    </w:p>
  </w:footnote>
  <w:footnote w:id="3">
    <w:p w:rsidR="00FF39B4" w:rsidRDefault="00FF39B4" w:rsidP="005A0EC3">
      <w:pPr>
        <w:pStyle w:val="Notedebasdepage"/>
        <w:jc w:val="right"/>
        <w:rPr>
          <w:rtl/>
          <w:lang w:bidi="ar-TN"/>
        </w:rPr>
      </w:pPr>
      <w:r>
        <w:rPr>
          <w:rFonts w:hint="cs"/>
          <w:rtl/>
        </w:rPr>
        <w:t xml:space="preserve"> أنظر الفصل 313 من م.م.م.ت.</w:t>
      </w:r>
      <w:r>
        <w:rPr>
          <w:rStyle w:val="Appelnotedebasdep"/>
        </w:rPr>
        <w:footnoteRef/>
      </w:r>
      <w:r>
        <w:t xml:space="preserve"> </w:t>
      </w:r>
    </w:p>
  </w:footnote>
  <w:footnote w:id="4">
    <w:p w:rsidR="00FF39B4" w:rsidRDefault="00FF39B4" w:rsidP="005A0EC3">
      <w:pPr>
        <w:pStyle w:val="Notedebasdepage"/>
        <w:jc w:val="right"/>
        <w:rPr>
          <w:rtl/>
          <w:lang w:bidi="ar-TN"/>
        </w:rPr>
      </w:pPr>
      <w:r>
        <w:rPr>
          <w:rFonts w:hint="cs"/>
          <w:rtl/>
        </w:rPr>
        <w:t xml:space="preserve"> استعمل المشرع مصطلح حق الأفضلية في الفصل 196 من م.ح.ع.</w:t>
      </w:r>
      <w:r>
        <w:rPr>
          <w:rStyle w:val="Appelnotedebasdep"/>
        </w:rPr>
        <w:footnoteRef/>
      </w:r>
      <w:r>
        <w:t xml:space="preserve"> </w:t>
      </w:r>
    </w:p>
  </w:footnote>
  <w:footnote w:id="5">
    <w:p w:rsidR="00FF39B4" w:rsidRDefault="00FF39B4" w:rsidP="005A0EC3">
      <w:pPr>
        <w:pStyle w:val="Notedebasdepage"/>
        <w:jc w:val="right"/>
        <w:rPr>
          <w:rtl/>
          <w:lang w:bidi="ar-TN"/>
        </w:rPr>
      </w:pPr>
      <w:r>
        <w:rPr>
          <w:rFonts w:hint="cs"/>
          <w:rtl/>
        </w:rPr>
        <w:t xml:space="preserve"> استعمل المشرع هذا المصطلح في الفصول 192-193-194-195 من م.ح.ع و468-471 من م.م.م.ت.</w:t>
      </w:r>
      <w:r>
        <w:rPr>
          <w:rStyle w:val="Appelnotedebasdep"/>
        </w:rPr>
        <w:footnoteRef/>
      </w:r>
      <w:r>
        <w:t xml:space="preserve"> </w:t>
      </w:r>
    </w:p>
  </w:footnote>
  <w:footnote w:id="6">
    <w:p w:rsidR="00FF39B4" w:rsidRDefault="00FF39B4" w:rsidP="005A0EC3">
      <w:pPr>
        <w:pStyle w:val="Notedebasdepage"/>
        <w:jc w:val="right"/>
        <w:rPr>
          <w:rtl/>
          <w:lang w:bidi="ar-TN"/>
        </w:rPr>
      </w:pPr>
      <w:r>
        <w:rPr>
          <w:rFonts w:hint="cs"/>
          <w:rtl/>
        </w:rPr>
        <w:t xml:space="preserve"> أنظر الفصل 470 من م.م.م.ت</w:t>
      </w:r>
      <w:r>
        <w:rPr>
          <w:rStyle w:val="Appelnotedebasdep"/>
        </w:rPr>
        <w:footnoteRef/>
      </w:r>
      <w:r>
        <w:t xml:space="preserve"> </w:t>
      </w:r>
    </w:p>
  </w:footnote>
  <w:footnote w:id="7">
    <w:p w:rsidR="00FF39B4" w:rsidRDefault="00FF39B4" w:rsidP="00D6715B">
      <w:pPr>
        <w:pStyle w:val="Notedebasdepage"/>
        <w:jc w:val="right"/>
        <w:rPr>
          <w:rtl/>
          <w:lang w:bidi="ar-TN"/>
        </w:rPr>
      </w:pPr>
      <w:r>
        <w:rPr>
          <w:rFonts w:hint="cs"/>
          <w:rtl/>
        </w:rPr>
        <w:t xml:space="preserve"> استعمل المشرع مصطلح حق الأولوية في الفصل 306 من م.م.م.ت والفصل 37 من القانون عدد34 لسنة 1995 المتعلق بإنقاذ المؤسسات...</w:t>
      </w:r>
      <w:r>
        <w:rPr>
          <w:rStyle w:val="Appelnotedebasdep"/>
        </w:rPr>
        <w:footnoteRef/>
      </w:r>
      <w:r>
        <w:t xml:space="preserve"> </w:t>
      </w:r>
    </w:p>
  </w:footnote>
  <w:footnote w:id="8">
    <w:p w:rsidR="00FF39B4" w:rsidRDefault="00FF39B4" w:rsidP="00D6715B">
      <w:pPr>
        <w:pStyle w:val="Notedebasdepage"/>
        <w:jc w:val="right"/>
        <w:rPr>
          <w:rtl/>
          <w:lang w:bidi="ar-TN"/>
        </w:rPr>
      </w:pPr>
      <w:r>
        <w:rPr>
          <w:rFonts w:hint="cs"/>
          <w:rtl/>
        </w:rPr>
        <w:t xml:space="preserve"> الفصل 230 من م.ح.ع كما يوفر التأمين للدائن </w:t>
      </w:r>
      <w:r>
        <w:rPr>
          <w:rtl/>
        </w:rPr>
        <w:t>–</w:t>
      </w:r>
      <w:r>
        <w:rPr>
          <w:rFonts w:hint="cs"/>
          <w:rtl/>
        </w:rPr>
        <w:t xml:space="preserve"> في التأمينات الحيازية </w:t>
      </w:r>
      <w:r>
        <w:rPr>
          <w:rtl/>
        </w:rPr>
        <w:t>–</w:t>
      </w:r>
      <w:r>
        <w:rPr>
          <w:rFonts w:hint="cs"/>
          <w:rtl/>
        </w:rPr>
        <w:t xml:space="preserve"> حيازة الشيء محل التأمين العيني.</w:t>
      </w:r>
      <w:r>
        <w:rPr>
          <w:rStyle w:val="Appelnotedebasdep"/>
        </w:rPr>
        <w:footnoteRef/>
      </w:r>
      <w:r>
        <w:t xml:space="preserve"> </w:t>
      </w:r>
    </w:p>
  </w:footnote>
  <w:footnote w:id="9">
    <w:p w:rsidR="00FF39B4" w:rsidRDefault="00FF39B4" w:rsidP="006A588D">
      <w:pPr>
        <w:pStyle w:val="Notedebasdepage"/>
        <w:jc w:val="both"/>
        <w:rPr>
          <w:rtl/>
          <w:lang w:bidi="ar-TN"/>
        </w:rPr>
      </w:pPr>
      <w:r w:rsidRPr="006A588D">
        <w:rPr>
          <w:rFonts w:hint="cs"/>
          <w:sz w:val="14"/>
          <w:szCs w:val="14"/>
          <w:rtl/>
        </w:rPr>
        <w:t>8</w:t>
      </w:r>
      <w:r>
        <w:rPr>
          <w:rFonts w:hint="cs"/>
          <w:rtl/>
        </w:rPr>
        <w:t xml:space="preserve"> جاء بحكم ابتدائي صادر عن المحكمة الابتدائية بتونس عدد 764 مؤرخ في 31-12-1963 أن " الشركة هي ذات معنوية مستقلة بكيانها القانوني ومكاسبها عن كيان ومكاسب مختلف الشركاء، ولا يمكن أن ينفذ على مكاسب الشركة الخاصة لاستخلاص الديون الشخصية المتعلقة بذمة أحد الشركاء فيها ونتيجة لذلك تبطل العقلة المجراة على مكاسب الشركة إذا كانت تلك العقلة ترمي لاستخلاص دين شخصي خاص بأحد الشركاء" منشور بالمجلة القانونية التونسية 1967 ص.293 .                                                                                                          </w:t>
      </w:r>
      <w:r>
        <w:t xml:space="preserve"> </w:t>
      </w:r>
    </w:p>
  </w:footnote>
  <w:footnote w:id="10">
    <w:p w:rsidR="00FF39B4" w:rsidRDefault="00FF39B4" w:rsidP="007738CD">
      <w:pPr>
        <w:pStyle w:val="Notedebasdepage"/>
        <w:jc w:val="right"/>
        <w:rPr>
          <w:rtl/>
          <w:lang w:bidi="ar-TN"/>
        </w:rPr>
      </w:pPr>
      <w:r>
        <w:rPr>
          <w:rFonts w:hint="cs"/>
          <w:rtl/>
        </w:rPr>
        <w:t xml:space="preserve"> يراجع في هذا الصدد الفصلين 200 و201 من المجلة التجارية.</w:t>
      </w:r>
      <w:r>
        <w:rPr>
          <w:rStyle w:val="Appelnotedebasdep"/>
        </w:rPr>
        <w:footnoteRef/>
      </w:r>
      <w:r>
        <w:t xml:space="preserve"> </w:t>
      </w:r>
    </w:p>
  </w:footnote>
  <w:footnote w:id="11">
    <w:p w:rsidR="00FF39B4" w:rsidRDefault="00FF39B4" w:rsidP="007738CD">
      <w:pPr>
        <w:pStyle w:val="Notedebasdepage"/>
        <w:jc w:val="right"/>
        <w:rPr>
          <w:rtl/>
          <w:lang w:bidi="ar-TN"/>
        </w:rPr>
      </w:pPr>
      <w:r>
        <w:rPr>
          <w:rFonts w:hint="cs"/>
          <w:rtl/>
        </w:rPr>
        <w:t xml:space="preserve"> الفصل 369 من مجلة الالتزامات والعقود.</w:t>
      </w:r>
      <w:r>
        <w:rPr>
          <w:rStyle w:val="Appelnotedebasdep"/>
        </w:rPr>
        <w:footnoteRef/>
      </w:r>
      <w:r>
        <w:t xml:space="preserve"> </w:t>
      </w:r>
    </w:p>
  </w:footnote>
  <w:footnote w:id="12">
    <w:p w:rsidR="00FF39B4" w:rsidRDefault="00FF39B4" w:rsidP="007738CD">
      <w:pPr>
        <w:pStyle w:val="Notedebasdepage"/>
        <w:rPr>
          <w:lang w:bidi="ar-TN"/>
        </w:rPr>
      </w:pPr>
      <w:r>
        <w:rPr>
          <w:rFonts w:hint="cs"/>
          <w:rtl/>
        </w:rPr>
        <w:t xml:space="preserve"> </w:t>
      </w:r>
      <w:r>
        <w:rPr>
          <w:rStyle w:val="Appelnotedebasdep"/>
        </w:rPr>
        <w:footnoteRef/>
      </w:r>
      <w:r>
        <w:t xml:space="preserve"> Guy DUBOC, la compensation et les droits des tiers, thèse, Nice, 1987, éd. L.G.D.J, Paris 1989, n. 259, p.189.</w:t>
      </w:r>
    </w:p>
  </w:footnote>
  <w:footnote w:id="13">
    <w:p w:rsidR="00FF39B4" w:rsidRDefault="00FF39B4" w:rsidP="00B44F0A">
      <w:pPr>
        <w:pStyle w:val="Notedebasdepage"/>
        <w:jc w:val="right"/>
        <w:rPr>
          <w:rtl/>
          <w:lang w:bidi="ar-TN"/>
        </w:rPr>
      </w:pPr>
      <w:r>
        <w:rPr>
          <w:rFonts w:hint="cs"/>
          <w:rtl/>
        </w:rPr>
        <w:t xml:space="preserve"> حاتم المحمدي، المقاصة، رسالة لنيل شهادة الدراسات المعمقة في القانون الخاص، كلية الحقوق والعلوم السياسية بتونس، 1993، ص. 103.</w:t>
      </w:r>
      <w:r>
        <w:rPr>
          <w:rStyle w:val="Appelnotedebasdep"/>
        </w:rPr>
        <w:footnoteRef/>
      </w:r>
      <w:r>
        <w:t xml:space="preserve"> </w:t>
      </w:r>
    </w:p>
  </w:footnote>
  <w:footnote w:id="14">
    <w:p w:rsidR="00FF39B4" w:rsidRDefault="00FF39B4" w:rsidP="00B44F0A">
      <w:pPr>
        <w:pStyle w:val="Notedebasdepage"/>
        <w:jc w:val="right"/>
        <w:rPr>
          <w:rtl/>
          <w:lang w:bidi="ar-TN"/>
        </w:rPr>
      </w:pPr>
      <w:r>
        <w:rPr>
          <w:rFonts w:hint="cs"/>
          <w:rtl/>
        </w:rPr>
        <w:t xml:space="preserve"> من ذلك دعوى المتضرر ضد المؤمن ( الفصل 26  من مجلة التأمين) دعوى الموكل ضد نائب الوكيل ( الفصل 1130 من م.ا.ع)...</w:t>
      </w:r>
      <w:r>
        <w:rPr>
          <w:rStyle w:val="Appelnotedebasdep"/>
        </w:rPr>
        <w:footnoteRef/>
      </w:r>
      <w:r>
        <w:t xml:space="preserve"> </w:t>
      </w:r>
    </w:p>
  </w:footnote>
  <w:footnote w:id="15">
    <w:p w:rsidR="00FF39B4" w:rsidRDefault="00FF39B4" w:rsidP="006A588D">
      <w:pPr>
        <w:pStyle w:val="Notedebasdepage"/>
        <w:jc w:val="right"/>
        <w:rPr>
          <w:rtl/>
          <w:lang w:bidi="ar-TN"/>
        </w:rPr>
      </w:pPr>
      <w:r w:rsidRPr="006A588D">
        <w:rPr>
          <w:rFonts w:hint="cs"/>
          <w:sz w:val="14"/>
          <w:szCs w:val="14"/>
          <w:rtl/>
        </w:rPr>
        <w:t>14</w:t>
      </w:r>
      <w:r>
        <w:rPr>
          <w:rFonts w:hint="cs"/>
          <w:rtl/>
        </w:rPr>
        <w:t xml:space="preserve"> نور الدين بسرور ، الخصائص العامة للتأمينات العينية، بحث منشور في كتاب دراسات في قانون التأمينات، مؤلف جماعي، المطبعة العصرية، تونس، 1997، ص. 51.</w:t>
      </w:r>
      <w:r>
        <w:t xml:space="preserve"> </w:t>
      </w:r>
    </w:p>
  </w:footnote>
  <w:footnote w:id="16">
    <w:p w:rsidR="00FF39B4" w:rsidRDefault="00FF39B4" w:rsidP="00CF6ABC">
      <w:pPr>
        <w:pStyle w:val="Notedebasdepage"/>
        <w:jc w:val="right"/>
        <w:rPr>
          <w:rtl/>
          <w:lang w:bidi="ar-TN"/>
        </w:rPr>
      </w:pPr>
      <w:r>
        <w:rPr>
          <w:rFonts w:hint="cs"/>
          <w:rtl/>
        </w:rPr>
        <w:t xml:space="preserve"> وقع التنصيص على هذا الامتياز بالفصل 34 من مجلة المحاسبة العمومية.</w:t>
      </w:r>
      <w:r>
        <w:rPr>
          <w:rStyle w:val="Appelnotedebasdep"/>
        </w:rPr>
        <w:footnoteRef/>
      </w:r>
      <w:r>
        <w:t xml:space="preserve"> </w:t>
      </w:r>
    </w:p>
  </w:footnote>
  <w:footnote w:id="17">
    <w:p w:rsidR="00FF39B4" w:rsidRDefault="00FF39B4" w:rsidP="00CF6ABC">
      <w:pPr>
        <w:pStyle w:val="Notedebasdepage"/>
        <w:jc w:val="right"/>
        <w:rPr>
          <w:rtl/>
          <w:lang w:bidi="ar-TN"/>
        </w:rPr>
      </w:pPr>
      <w:r>
        <w:rPr>
          <w:rFonts w:hint="cs"/>
          <w:rtl/>
        </w:rPr>
        <w:t xml:space="preserve"> حاتم المحمدي، حق الأفضلية في التأمينات العينية، بحث منشور في كتاب دراسات في قانون التأمينات، مرجع سابق، ص.389.</w:t>
      </w:r>
      <w:r>
        <w:rPr>
          <w:rStyle w:val="Appelnotedebasdep"/>
        </w:rPr>
        <w:footnoteRef/>
      </w:r>
      <w:r>
        <w:t xml:space="preserve"> </w:t>
      </w:r>
    </w:p>
  </w:footnote>
  <w:footnote w:id="18">
    <w:p w:rsidR="00FF39B4" w:rsidRDefault="00FF39B4" w:rsidP="002C4D3A">
      <w:pPr>
        <w:pStyle w:val="Notedebasdepage"/>
        <w:jc w:val="right"/>
        <w:rPr>
          <w:rtl/>
          <w:lang w:bidi="ar-TN"/>
        </w:rPr>
      </w:pPr>
      <w:r>
        <w:rPr>
          <w:rFonts w:hint="cs"/>
          <w:rtl/>
        </w:rPr>
        <w:t xml:space="preserve"> الفصل 212 من م.ح.ع.</w:t>
      </w:r>
      <w:r>
        <w:rPr>
          <w:rStyle w:val="Appelnotedebasdep"/>
        </w:rPr>
        <w:footnoteRef/>
      </w:r>
      <w:r>
        <w:t xml:space="preserve"> </w:t>
      </w:r>
    </w:p>
  </w:footnote>
  <w:footnote w:id="19">
    <w:p w:rsidR="00FF39B4" w:rsidRDefault="00FF39B4" w:rsidP="000528CE">
      <w:pPr>
        <w:pStyle w:val="Notedebasdepage"/>
        <w:jc w:val="right"/>
        <w:rPr>
          <w:rtl/>
          <w:lang w:bidi="ar-TN"/>
        </w:rPr>
      </w:pPr>
      <w:r>
        <w:rPr>
          <w:rFonts w:hint="cs"/>
          <w:rtl/>
        </w:rPr>
        <w:t xml:space="preserve"> الفصل 258 من م.ح.ع.</w:t>
      </w:r>
      <w:r>
        <w:rPr>
          <w:rStyle w:val="Appelnotedebasdep"/>
        </w:rPr>
        <w:footnoteRef/>
      </w:r>
      <w:r>
        <w:t xml:space="preserve"> </w:t>
      </w:r>
    </w:p>
  </w:footnote>
  <w:footnote w:id="20">
    <w:p w:rsidR="00FF39B4" w:rsidRDefault="00FF39B4" w:rsidP="000528CE">
      <w:pPr>
        <w:pStyle w:val="Notedebasdepage"/>
        <w:jc w:val="right"/>
        <w:rPr>
          <w:rtl/>
          <w:lang w:bidi="ar-TN"/>
        </w:rPr>
      </w:pPr>
      <w:r>
        <w:rPr>
          <w:rFonts w:hint="cs"/>
          <w:rtl/>
        </w:rPr>
        <w:t xml:space="preserve"> الفصل 398 من م.ح.ع.</w:t>
      </w:r>
      <w:r>
        <w:rPr>
          <w:rStyle w:val="Appelnotedebasdep"/>
        </w:rPr>
        <w:footnoteRef/>
      </w:r>
      <w:r>
        <w:t xml:space="preserve"> </w:t>
      </w:r>
    </w:p>
  </w:footnote>
  <w:footnote w:id="21">
    <w:p w:rsidR="00FF39B4" w:rsidRDefault="00FF39B4" w:rsidP="000528CE">
      <w:pPr>
        <w:pStyle w:val="Notedebasdepage"/>
        <w:jc w:val="right"/>
        <w:rPr>
          <w:rtl/>
          <w:lang w:bidi="ar-TN"/>
        </w:rPr>
      </w:pPr>
      <w:r>
        <w:rPr>
          <w:rFonts w:hint="cs"/>
          <w:rtl/>
        </w:rPr>
        <w:t xml:space="preserve"> قرار تعقيبي مدني عدد 11446، مؤرخ في 3 جوان 1985، مجلة القضاء والتشريع 1988، عدد 4، ص. 29 مع تعليق  صلاح الدين الملولي.</w:t>
      </w:r>
      <w:r>
        <w:rPr>
          <w:rStyle w:val="Appelnotedebasdep"/>
        </w:rPr>
        <w:footnoteRef/>
      </w:r>
      <w:r>
        <w:t xml:space="preserve"> </w:t>
      </w:r>
    </w:p>
  </w:footnote>
  <w:footnote w:id="22">
    <w:p w:rsidR="00FF39B4" w:rsidRDefault="00FF39B4" w:rsidP="005103C0">
      <w:pPr>
        <w:pStyle w:val="Notedebasdepage"/>
        <w:jc w:val="both"/>
        <w:rPr>
          <w:rtl/>
          <w:lang w:bidi="ar-TN"/>
        </w:rPr>
      </w:pPr>
      <w:r w:rsidRPr="005103C0">
        <w:rPr>
          <w:rFonts w:hint="cs"/>
          <w:sz w:val="14"/>
          <w:szCs w:val="14"/>
          <w:rtl/>
        </w:rPr>
        <w:t>21</w:t>
      </w:r>
      <w:r>
        <w:rPr>
          <w:rFonts w:hint="cs"/>
          <w:rtl/>
        </w:rPr>
        <w:t xml:space="preserve"> قرار تعقيبي مدني عدد 21626، مؤرخ في 18 ماي 1995، مجموعة قرارات الدوائر المجتمعة لمحكمة التعقيب 1994/1995، مركز الدراسات القانونية والقضائية، وزارة العدل، 1995، ص. 40.                                                                                           </w:t>
      </w:r>
      <w:r>
        <w:t xml:space="preserve"> </w:t>
      </w:r>
    </w:p>
  </w:footnote>
  <w:footnote w:id="23">
    <w:p w:rsidR="00FF39B4" w:rsidRDefault="00FF39B4" w:rsidP="00D378A9">
      <w:pPr>
        <w:pStyle w:val="Notedebasdepage"/>
        <w:jc w:val="right"/>
        <w:rPr>
          <w:rtl/>
          <w:lang w:bidi="ar-TN"/>
        </w:rPr>
      </w:pPr>
      <w:r>
        <w:rPr>
          <w:rFonts w:hint="cs"/>
          <w:rtl/>
        </w:rPr>
        <w:t xml:space="preserve"> هذا الأمر منح لباعة العربات والتراكتوات الأتوموبيلية امتيازا، منشور بالرائد الرسمي عدد 95 بتاريخ 26 نوفمبر 1935.</w:t>
      </w:r>
      <w:r>
        <w:rPr>
          <w:rStyle w:val="Appelnotedebasdep"/>
        </w:rPr>
        <w:footnoteRef/>
      </w:r>
      <w:r>
        <w:t xml:space="preserve"> </w:t>
      </w:r>
    </w:p>
  </w:footnote>
  <w:footnote w:id="24">
    <w:p w:rsidR="00FF39B4" w:rsidRDefault="00FF39B4" w:rsidP="005103C0">
      <w:pPr>
        <w:pStyle w:val="Notedebasdepage"/>
        <w:jc w:val="right"/>
        <w:rPr>
          <w:rtl/>
          <w:lang w:bidi="ar-TN"/>
        </w:rPr>
      </w:pPr>
      <w:r w:rsidRPr="005103C0">
        <w:rPr>
          <w:rFonts w:hint="cs"/>
          <w:sz w:val="14"/>
          <w:szCs w:val="14"/>
          <w:rtl/>
        </w:rPr>
        <w:t>23</w:t>
      </w:r>
      <w:r>
        <w:rPr>
          <w:rFonts w:hint="cs"/>
          <w:rtl/>
        </w:rPr>
        <w:t xml:space="preserve"> منع المشرع في الفصل 8 من أمر 7 نوفمبر 1935 رهن عربة أو آلة مرسمة بدفتر الأشغال العامة قبل خلاص البائع وعاقب على مخالفة المنع    بعقوبات جزائية فقط ولم ينص على أي جزاء مدني لمخالفة هذا المنع.</w:t>
      </w:r>
      <w:r>
        <w:t xml:space="preserve"> </w:t>
      </w:r>
    </w:p>
  </w:footnote>
  <w:footnote w:id="25">
    <w:p w:rsidR="00FF39B4" w:rsidRDefault="00FF39B4" w:rsidP="004F4E08">
      <w:pPr>
        <w:pStyle w:val="Notedebasdepage"/>
        <w:jc w:val="right"/>
        <w:rPr>
          <w:rtl/>
          <w:lang w:bidi="ar-TN"/>
        </w:rPr>
      </w:pPr>
      <w:r>
        <w:rPr>
          <w:rFonts w:hint="cs"/>
          <w:rtl/>
        </w:rPr>
        <w:t xml:space="preserve"> الفصل 533 من مجلة الالتزامات والعقود.</w:t>
      </w:r>
      <w:r>
        <w:rPr>
          <w:rStyle w:val="Appelnotedebasdep"/>
        </w:rPr>
        <w:footnoteRef/>
      </w:r>
      <w:r>
        <w:t xml:space="preserve"> </w:t>
      </w:r>
    </w:p>
  </w:footnote>
  <w:footnote w:id="26">
    <w:p w:rsidR="00FF39B4" w:rsidRDefault="00FF39B4" w:rsidP="004F4E08">
      <w:pPr>
        <w:pStyle w:val="Notedebasdepage"/>
        <w:jc w:val="right"/>
        <w:rPr>
          <w:rtl/>
          <w:lang w:bidi="ar-TN"/>
        </w:rPr>
      </w:pPr>
      <w:r>
        <w:rPr>
          <w:rFonts w:hint="cs"/>
          <w:rtl/>
        </w:rPr>
        <w:t xml:space="preserve"> حاتم المحمدي، حق الأفضلية في التأمينات العينية، بحث منشور في كتاب دراسات في قانون التأمينات، مرجع سابق، ص. 375 وما بعدها.</w:t>
      </w:r>
      <w:r>
        <w:rPr>
          <w:rStyle w:val="Appelnotedebasdep"/>
        </w:rPr>
        <w:footnoteRef/>
      </w:r>
      <w:r>
        <w:t xml:space="preserve"> </w:t>
      </w:r>
    </w:p>
  </w:footnote>
  <w:footnote w:id="27">
    <w:p w:rsidR="00FF39B4" w:rsidRDefault="00FF39B4" w:rsidP="004F4E08">
      <w:pPr>
        <w:pStyle w:val="Notedebasdepage"/>
        <w:jc w:val="right"/>
        <w:rPr>
          <w:rtl/>
          <w:lang w:bidi="ar-TN"/>
        </w:rPr>
      </w:pPr>
      <w:r>
        <w:rPr>
          <w:rFonts w:hint="cs"/>
          <w:rtl/>
        </w:rPr>
        <w:t xml:space="preserve"> فتحي والي، التنفيذ في القانون اللبناني، دار النهضة العربية، بيروت، الطبعة الأولى، 1968، رقم 296، ص.539.</w:t>
      </w:r>
      <w:r>
        <w:rPr>
          <w:rStyle w:val="Appelnotedebasdep"/>
        </w:rPr>
        <w:footnoteRef/>
      </w:r>
      <w:r>
        <w:t xml:space="preserve"> </w:t>
      </w:r>
    </w:p>
  </w:footnote>
  <w:footnote w:id="28">
    <w:p w:rsidR="00FF39B4" w:rsidRDefault="00FF39B4" w:rsidP="00AF05F1">
      <w:pPr>
        <w:pStyle w:val="Notedebasdepage"/>
        <w:jc w:val="right"/>
        <w:rPr>
          <w:rtl/>
          <w:lang w:bidi="ar-TN"/>
        </w:rPr>
      </w:pPr>
      <w:r>
        <w:rPr>
          <w:rFonts w:hint="cs"/>
          <w:rtl/>
        </w:rPr>
        <w:t xml:space="preserve"> المرجع السابق، رقم 296، ص. 540.</w:t>
      </w:r>
      <w:r>
        <w:rPr>
          <w:rStyle w:val="Appelnotedebasdep"/>
        </w:rPr>
        <w:footnoteRef/>
      </w:r>
      <w:r>
        <w:t xml:space="preserve"> </w:t>
      </w:r>
    </w:p>
  </w:footnote>
  <w:footnote w:id="29">
    <w:p w:rsidR="00FF39B4" w:rsidRPr="006E50E1" w:rsidRDefault="00FF39B4">
      <w:pPr>
        <w:pStyle w:val="Notedebasdepage"/>
        <w:rPr>
          <w:rtl/>
          <w:lang w:bidi="ar-TN"/>
        </w:rPr>
      </w:pPr>
      <w:r>
        <w:rPr>
          <w:rFonts w:hint="cs"/>
          <w:rtl/>
        </w:rPr>
        <w:t xml:space="preserve"> </w:t>
      </w:r>
      <w:r>
        <w:rPr>
          <w:rStyle w:val="Appelnotedebasdep"/>
        </w:rPr>
        <w:footnoteRef/>
      </w:r>
      <w:r>
        <w:t xml:space="preserve"> Marc DONNIER, voix d’exécution et procédures de distribution, Litec, Paris, 4</w:t>
      </w:r>
      <w:r>
        <w:rPr>
          <w:vertAlign w:val="superscript"/>
        </w:rPr>
        <w:t>ème</w:t>
      </w:r>
      <w:r>
        <w:t xml:space="preserve"> édition, 1996, n 1560 </w:t>
      </w:r>
      <w:r>
        <w:rPr>
          <w:rFonts w:hint="cs"/>
          <w:rtl/>
        </w:rPr>
        <w:t xml:space="preserve"> </w:t>
      </w:r>
      <w:r>
        <w:t>et s, p. 481 et s.</w:t>
      </w:r>
    </w:p>
  </w:footnote>
  <w:footnote w:id="30">
    <w:p w:rsidR="00FF39B4" w:rsidRDefault="00FF39B4" w:rsidP="00002535">
      <w:pPr>
        <w:pStyle w:val="Notedebasdepage"/>
        <w:jc w:val="right"/>
        <w:rPr>
          <w:rtl/>
          <w:lang w:bidi="ar-TN"/>
        </w:rPr>
      </w:pPr>
      <w:r>
        <w:rPr>
          <w:rFonts w:hint="cs"/>
          <w:rtl/>
        </w:rPr>
        <w:t xml:space="preserve"> </w:t>
      </w:r>
      <w:r>
        <w:rPr>
          <w:rFonts w:hint="cs"/>
          <w:rtl/>
          <w:lang w:val="en-US" w:bidi="ar-TN"/>
        </w:rPr>
        <w:t>النص الحالي لباب التنفيذ في م.م.م.ت ناتج عن تحوير تم بموجب القانون عدد 66 لسنة 1966 المؤرخ في 26 جويلية 1966.</w:t>
      </w:r>
      <w:r>
        <w:rPr>
          <w:rStyle w:val="Appelnotedebasdep"/>
        </w:rPr>
        <w:footnoteRef/>
      </w:r>
      <w:r>
        <w:t xml:space="preserve"> </w:t>
      </w:r>
    </w:p>
  </w:footnote>
  <w:footnote w:id="31">
    <w:p w:rsidR="00FF39B4" w:rsidRDefault="00FF39B4" w:rsidP="00002535">
      <w:pPr>
        <w:pStyle w:val="Notedebasdepage"/>
        <w:jc w:val="right"/>
        <w:rPr>
          <w:rtl/>
          <w:lang w:bidi="ar-TN"/>
        </w:rPr>
      </w:pPr>
      <w:r>
        <w:rPr>
          <w:rFonts w:hint="cs"/>
          <w:rtl/>
        </w:rPr>
        <w:t xml:space="preserve"> قانون صادر بموجب الأمر العلي المؤرخ في 24 ديسمبر 1910، الرائد الرسمي التونسي الصادر في 31 ديسمبر 1910.</w:t>
      </w:r>
      <w:r>
        <w:rPr>
          <w:rStyle w:val="Appelnotedebasdep"/>
        </w:rPr>
        <w:footnoteRef/>
      </w:r>
      <w:r>
        <w:t xml:space="preserve"> </w:t>
      </w:r>
    </w:p>
  </w:footnote>
  <w:footnote w:id="32">
    <w:p w:rsidR="00FF39B4" w:rsidRDefault="00FF39B4" w:rsidP="00846B68">
      <w:pPr>
        <w:pStyle w:val="Notedebasdepage"/>
        <w:jc w:val="both"/>
        <w:rPr>
          <w:rtl/>
          <w:lang w:bidi="ar-TN"/>
        </w:rPr>
      </w:pPr>
      <w:r w:rsidRPr="00846B68">
        <w:rPr>
          <w:rFonts w:hint="cs"/>
          <w:sz w:val="14"/>
          <w:szCs w:val="14"/>
          <w:rtl/>
        </w:rPr>
        <w:t>31</w:t>
      </w:r>
      <w:r>
        <w:rPr>
          <w:rFonts w:hint="cs"/>
          <w:rtl/>
        </w:rPr>
        <w:t xml:space="preserve"> يفهم ذلك أيضا من فصول أخرى من نفس المجلة من ذلك الفصل 477 الذي يوجب إعلام البائع والمشتري أو إذا كان الأمر يتعلق ببيع عدلي " القائم بالتتبع " وهو ما يدل بوضوح على أن البائع والمشتري معنيان بالتفويت الاختياري وكذلك الفصل 483 الذي يبين إجراءات الترتيب عند بيع العقار بغير الطرق المنصوص عليها بالفصل 481 وهي طرق البيع الجبري فيكون الفصل 483 عندئذ خاصا بالبيع الاختياري.                     </w:t>
      </w:r>
      <w:r>
        <w:t xml:space="preserve"> </w:t>
      </w:r>
    </w:p>
  </w:footnote>
  <w:footnote w:id="33">
    <w:p w:rsidR="00FF39B4" w:rsidRDefault="00FF39B4" w:rsidP="00E740CE">
      <w:pPr>
        <w:pStyle w:val="Notedebasdepage"/>
        <w:jc w:val="right"/>
        <w:rPr>
          <w:rtl/>
          <w:lang w:bidi="ar-TN"/>
        </w:rPr>
      </w:pPr>
      <w:r>
        <w:rPr>
          <w:rFonts w:hint="cs"/>
          <w:rtl/>
        </w:rPr>
        <w:t xml:space="preserve"> لم يتضمن القسم الثالث من قانون الإنقاذ المتعلق بمواصلة المؤسسة لنشاطها أية إشارة إلى التوزيع أو الترتيب.</w:t>
      </w:r>
      <w:r>
        <w:rPr>
          <w:rStyle w:val="Appelnotedebasdep"/>
        </w:rPr>
        <w:footnoteRef/>
      </w:r>
      <w:r>
        <w:t xml:space="preserve"> </w:t>
      </w:r>
    </w:p>
  </w:footnote>
  <w:footnote w:id="34">
    <w:p w:rsidR="00FF39B4" w:rsidRDefault="00FF39B4" w:rsidP="00187454">
      <w:pPr>
        <w:pStyle w:val="Notedebasdepage"/>
        <w:jc w:val="right"/>
        <w:rPr>
          <w:rtl/>
        </w:rPr>
      </w:pPr>
      <w:r>
        <w:rPr>
          <w:rFonts w:hint="cs"/>
          <w:rtl/>
        </w:rPr>
        <w:t xml:space="preserve"> قرار استئنافي صادر عن محكمة الاستئناف بتونس بتاريخ 25 جانفي 1994 تحت عدد 12536، غير منشور.</w:t>
      </w:r>
      <w:r>
        <w:rPr>
          <w:rStyle w:val="Appelnotedebasdep"/>
        </w:rPr>
        <w:footnoteRef/>
      </w:r>
      <w:r>
        <w:t xml:space="preserve"> </w:t>
      </w:r>
    </w:p>
  </w:footnote>
  <w:footnote w:id="35">
    <w:p w:rsidR="00FF39B4" w:rsidRDefault="00FF39B4" w:rsidP="00D71977">
      <w:pPr>
        <w:pStyle w:val="Notedebasdepage"/>
        <w:jc w:val="right"/>
        <w:rPr>
          <w:rtl/>
          <w:lang w:bidi="ar-TN"/>
        </w:rPr>
      </w:pPr>
      <w:r w:rsidRPr="00D71977">
        <w:rPr>
          <w:rFonts w:hint="cs"/>
          <w:sz w:val="14"/>
          <w:szCs w:val="14"/>
          <w:rtl/>
        </w:rPr>
        <w:t>34</w:t>
      </w:r>
      <w:r>
        <w:rPr>
          <w:rFonts w:hint="cs"/>
          <w:rtl/>
        </w:rPr>
        <w:t xml:space="preserve"> في نفس الاتجاه، الطيب اللومي، العقلة العقارية، مداخلة في ملتقى القضاء الابتدائي (10-12- أفريل 1997 ) كلية الحقوق والعلوم السياسية بتونس، مجموعة لقاءات الحقوقيين، العدد السابع 1999، ص. 128. </w:t>
      </w:r>
      <w:r>
        <w:t xml:space="preserve"> </w:t>
      </w:r>
      <w:r>
        <w:rPr>
          <w:rFonts w:hint="cs"/>
          <w:rtl/>
        </w:rPr>
        <w:t xml:space="preserve">   </w:t>
      </w:r>
    </w:p>
  </w:footnote>
  <w:footnote w:id="36">
    <w:p w:rsidR="00FF39B4" w:rsidRDefault="00FF39B4" w:rsidP="00892AEC">
      <w:pPr>
        <w:pStyle w:val="Notedebasdepage"/>
        <w:jc w:val="right"/>
        <w:rPr>
          <w:rtl/>
          <w:lang w:bidi="ar-TN"/>
        </w:rPr>
      </w:pPr>
      <w:r>
        <w:rPr>
          <w:rFonts w:hint="cs"/>
          <w:rtl/>
        </w:rPr>
        <w:t xml:space="preserve"> مذكرة شرح أسباب م.م.م.ت، مجلة القضاء والتشريع، 1966، عدد 9، ص. 74 وما بعدها.</w:t>
      </w:r>
      <w:r>
        <w:rPr>
          <w:rStyle w:val="Appelnotedebasdep"/>
        </w:rPr>
        <w:footnoteRef/>
      </w:r>
      <w:r>
        <w:t xml:space="preserve"> </w:t>
      </w:r>
    </w:p>
  </w:footnote>
  <w:footnote w:id="37">
    <w:p w:rsidR="00FF39B4" w:rsidRDefault="00FF39B4" w:rsidP="00884A6E">
      <w:pPr>
        <w:pStyle w:val="Notedebasdepage"/>
        <w:jc w:val="right"/>
        <w:rPr>
          <w:rtl/>
          <w:lang w:bidi="ar-TN"/>
        </w:rPr>
      </w:pPr>
      <w:r>
        <w:rPr>
          <w:rFonts w:hint="cs"/>
          <w:rtl/>
        </w:rPr>
        <w:t xml:space="preserve"> المرجع السابق.</w:t>
      </w:r>
      <w:r>
        <w:rPr>
          <w:rStyle w:val="Appelnotedebasdep"/>
        </w:rPr>
        <w:footnoteRef/>
      </w:r>
      <w:r>
        <w:t xml:space="preserve"> </w:t>
      </w:r>
    </w:p>
  </w:footnote>
  <w:footnote w:id="38">
    <w:p w:rsidR="00FF39B4" w:rsidRDefault="00FF39B4" w:rsidP="00884A6E">
      <w:pPr>
        <w:pStyle w:val="Notedebasdepage"/>
        <w:jc w:val="right"/>
        <w:rPr>
          <w:rtl/>
          <w:lang w:bidi="ar-TN"/>
        </w:rPr>
      </w:pPr>
      <w:r>
        <w:rPr>
          <w:rFonts w:hint="cs"/>
          <w:rtl/>
        </w:rPr>
        <w:t xml:space="preserve"> حاتم الرواتبي، اشهار الرهن العقاري، بحث في كتاب دراسات في قانون التأمينات، مرجع سابق، ص. 245 وما بعدها.</w:t>
      </w:r>
      <w:r>
        <w:rPr>
          <w:rStyle w:val="Appelnotedebasdep"/>
        </w:rPr>
        <w:footnoteRef/>
      </w:r>
      <w:r>
        <w:t xml:space="preserve"> </w:t>
      </w:r>
    </w:p>
  </w:footnote>
  <w:footnote w:id="39">
    <w:p w:rsidR="00FF39B4" w:rsidRDefault="00FF39B4" w:rsidP="00884A6E">
      <w:pPr>
        <w:pStyle w:val="Notedebasdepage"/>
        <w:jc w:val="right"/>
        <w:rPr>
          <w:rtl/>
          <w:lang w:bidi="ar-TN"/>
        </w:rPr>
      </w:pPr>
      <w:r>
        <w:rPr>
          <w:rFonts w:hint="cs"/>
          <w:rtl/>
        </w:rPr>
        <w:t xml:space="preserve"> ما يتطلبه القانون للتنفيذ هو العقلة أو الاعتراض عليها عملا بأحكام الفصول 302 و313 من م.م.م.ت.</w:t>
      </w:r>
      <w:r>
        <w:rPr>
          <w:rStyle w:val="Appelnotedebasdep"/>
        </w:rPr>
        <w:footnoteRef/>
      </w:r>
      <w:r>
        <w:t xml:space="preserve"> </w:t>
      </w:r>
    </w:p>
  </w:footnote>
  <w:footnote w:id="40">
    <w:p w:rsidR="00FF39B4" w:rsidRDefault="00FF39B4" w:rsidP="00884A6E">
      <w:pPr>
        <w:pStyle w:val="Notedebasdepage"/>
        <w:jc w:val="right"/>
        <w:rPr>
          <w:rtl/>
          <w:lang w:bidi="ar-TN"/>
        </w:rPr>
      </w:pPr>
      <w:r>
        <w:rPr>
          <w:rFonts w:hint="cs"/>
          <w:rtl/>
        </w:rPr>
        <w:t xml:space="preserve"> عادل بالهادي، توزيع الأموال على الدائنين، رسالة تخرج من المعهد الأعلى للقضاء، 1994/1995، ص.50.</w:t>
      </w:r>
      <w:r>
        <w:rPr>
          <w:rStyle w:val="Appelnotedebasdep"/>
        </w:rPr>
        <w:footnoteRef/>
      </w:r>
      <w:r>
        <w:t xml:space="preserve"> </w:t>
      </w:r>
    </w:p>
  </w:footnote>
  <w:footnote w:id="41">
    <w:p w:rsidR="00FF39B4" w:rsidRDefault="00FF39B4" w:rsidP="00884A6E">
      <w:pPr>
        <w:pStyle w:val="Notedebasdepage"/>
        <w:jc w:val="right"/>
        <w:rPr>
          <w:rtl/>
          <w:lang w:bidi="ar-TN"/>
        </w:rPr>
      </w:pPr>
      <w:r>
        <w:rPr>
          <w:rFonts w:hint="cs"/>
          <w:rtl/>
        </w:rPr>
        <w:t xml:space="preserve"> حاتم المحمدي، حق الأفضلية في التأمينات العينية، مرجع سابق، ص. 376.</w:t>
      </w:r>
      <w:r>
        <w:rPr>
          <w:rStyle w:val="Appelnotedebasdep"/>
        </w:rPr>
        <w:footnoteRef/>
      </w:r>
      <w:r>
        <w:t xml:space="preserve"> </w:t>
      </w:r>
    </w:p>
  </w:footnote>
  <w:footnote w:id="42">
    <w:p w:rsidR="00FF39B4" w:rsidRDefault="00FF39B4" w:rsidP="00D71977">
      <w:pPr>
        <w:pStyle w:val="Notedebasdepage"/>
        <w:jc w:val="right"/>
        <w:rPr>
          <w:rtl/>
          <w:lang w:bidi="ar-TN"/>
        </w:rPr>
      </w:pPr>
      <w:r>
        <w:rPr>
          <w:rFonts w:hint="cs"/>
          <w:rtl/>
        </w:rPr>
        <w:t xml:space="preserve"> </w:t>
      </w:r>
      <w:r w:rsidRPr="00D71977">
        <w:rPr>
          <w:rFonts w:hint="cs"/>
          <w:sz w:val="14"/>
          <w:szCs w:val="14"/>
          <w:rtl/>
        </w:rPr>
        <w:t>41</w:t>
      </w:r>
      <w:r>
        <w:rPr>
          <w:rFonts w:hint="cs"/>
          <w:rtl/>
        </w:rPr>
        <w:t xml:space="preserve"> يلاحظ أن المشرع التونسي كان أشد صرامة من نظيره الفرنسي الذي استمد منه هذه المؤسسة والذي لم يشترط سوى نسبة العشر عمـــــلا بالفصل   2185 من المجلة المدنية الفرنسية أما المشرعين المصري والجزائري، الفصل 1068 من المجلة المدنة المصرية والفصل 919 من المجلة المدنية الجزائرية، لم يفرضا أي زيادة.                                                                                                                                 </w:t>
      </w:r>
    </w:p>
  </w:footnote>
  <w:footnote w:id="43">
    <w:p w:rsidR="00FF39B4" w:rsidRDefault="00FF39B4" w:rsidP="00D71977">
      <w:pPr>
        <w:pStyle w:val="Notedebasdepage"/>
        <w:jc w:val="right"/>
        <w:rPr>
          <w:rtl/>
          <w:lang w:bidi="ar-TN"/>
        </w:rPr>
      </w:pPr>
      <w:r w:rsidRPr="00D71977">
        <w:rPr>
          <w:rFonts w:hint="cs"/>
          <w:sz w:val="14"/>
          <w:szCs w:val="14"/>
          <w:rtl/>
        </w:rPr>
        <w:t>42</w:t>
      </w:r>
      <w:r>
        <w:rPr>
          <w:rFonts w:hint="cs"/>
          <w:rtl/>
        </w:rPr>
        <w:t xml:space="preserve"> نور الدين بسرور، التطهير الارادي للعقارات من الرهون، بحث منشور في كتاب بحوث في التأمينات العينية والشخصية، عمل جماعي، المطبعة العصرية تونس، 1999، ص.164.</w:t>
      </w:r>
      <w:r>
        <w:t xml:space="preserve"> </w:t>
      </w:r>
    </w:p>
  </w:footnote>
  <w:footnote w:id="44">
    <w:p w:rsidR="00FF39B4" w:rsidRDefault="00FF39B4" w:rsidP="004B0D88">
      <w:pPr>
        <w:pStyle w:val="Notedebasdepage"/>
        <w:jc w:val="right"/>
        <w:rPr>
          <w:rtl/>
          <w:lang w:bidi="ar-TN"/>
        </w:rPr>
      </w:pPr>
      <w:r>
        <w:rPr>
          <w:rFonts w:hint="cs"/>
          <w:rtl/>
        </w:rPr>
        <w:t xml:space="preserve"> نور الدين بسرور، التطهير الارادي للعقارات من الرهون، مرجع سابق، ص.114.</w:t>
      </w:r>
      <w:r>
        <w:rPr>
          <w:rStyle w:val="Appelnotedebasdep"/>
        </w:rPr>
        <w:footnoteRef/>
      </w:r>
      <w:r>
        <w:t xml:space="preserve"> </w:t>
      </w:r>
    </w:p>
  </w:footnote>
  <w:footnote w:id="45">
    <w:p w:rsidR="00FF39B4" w:rsidRDefault="00FF39B4" w:rsidP="00D875E6">
      <w:pPr>
        <w:pStyle w:val="Notedebasdepage"/>
        <w:jc w:val="right"/>
        <w:rPr>
          <w:rtl/>
          <w:lang w:bidi="ar-TN"/>
        </w:rPr>
      </w:pPr>
      <w:r>
        <w:rPr>
          <w:rFonts w:hint="cs"/>
          <w:rtl/>
        </w:rPr>
        <w:t xml:space="preserve"> أحمد بن طالب، امتيازات المصاريف القضائية بحث منشور في كتاب بحوث في التأمينات العينية والشخصية، مرجع سابق، ص.107.</w:t>
      </w:r>
      <w:r>
        <w:rPr>
          <w:rStyle w:val="Appelnotedebasdep"/>
        </w:rPr>
        <w:footnoteRef/>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Theme="majorEastAsia" w:cs="Andalus"/>
        <w:sz w:val="24"/>
        <w:szCs w:val="24"/>
      </w:rPr>
      <w:alias w:val="Titre"/>
      <w:id w:val="77738743"/>
      <w:placeholder>
        <w:docPart w:val="C3D6E35A20F0430CA528C5021B9388ED"/>
      </w:placeholder>
      <w:dataBinding w:prefixMappings="xmlns:ns0='http://schemas.openxmlformats.org/package/2006/metadata/core-properties' xmlns:ns1='http://purl.org/dc/elements/1.1/'" w:xpath="/ns0:coreProperties[1]/ns1:title[1]" w:storeItemID="{6C3C8BC8-F283-45AE-878A-BAB7291924A1}"/>
      <w:text/>
    </w:sdtPr>
    <w:sdtContent>
      <w:p w:rsidR="00FF39B4" w:rsidRDefault="00FF39B4" w:rsidP="00A751BB">
        <w:pPr>
          <w:pStyle w:val="En-tte"/>
          <w:pBdr>
            <w:bottom w:val="thickThinSmallGap" w:sz="24" w:space="1" w:color="622423" w:themeColor="accent2" w:themeShade="7F"/>
          </w:pBdr>
          <w:jc w:val="right"/>
          <w:rPr>
            <w:rFonts w:asciiTheme="majorHAnsi" w:eastAsiaTheme="majorEastAsia" w:hAnsiTheme="majorHAnsi" w:cstheme="majorBidi"/>
            <w:sz w:val="32"/>
            <w:szCs w:val="32"/>
          </w:rPr>
        </w:pPr>
        <w:r w:rsidRPr="00A751BB">
          <w:rPr>
            <w:rFonts w:eastAsiaTheme="majorEastAsia" w:cs="Andalus"/>
            <w:sz w:val="24"/>
            <w:szCs w:val="24"/>
            <w:rtl/>
          </w:rPr>
          <w:t>حق الأفضلية وترتيب الدائنين</w:t>
        </w:r>
      </w:p>
    </w:sdtContent>
  </w:sdt>
  <w:p w:rsidR="00FF39B4" w:rsidRDefault="00FF39B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543DD"/>
    <w:multiLevelType w:val="hybridMultilevel"/>
    <w:tmpl w:val="49AA5394"/>
    <w:lvl w:ilvl="0" w:tplc="76C83C08">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5C25661"/>
    <w:multiLevelType w:val="hybridMultilevel"/>
    <w:tmpl w:val="B336ABBA"/>
    <w:lvl w:ilvl="0" w:tplc="74D6937E">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703042C"/>
    <w:multiLevelType w:val="hybridMultilevel"/>
    <w:tmpl w:val="F5880884"/>
    <w:lvl w:ilvl="0" w:tplc="FDD68C6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B456F0D"/>
    <w:multiLevelType w:val="hybridMultilevel"/>
    <w:tmpl w:val="6C7E916A"/>
    <w:lvl w:ilvl="0" w:tplc="FE70A264">
      <w:start w:val="2"/>
      <w:numFmt w:val="bullet"/>
      <w:lvlText w:val="-"/>
      <w:lvlJc w:val="left"/>
      <w:pPr>
        <w:ind w:left="8234" w:hanging="360"/>
      </w:pPr>
      <w:rPr>
        <w:rFonts w:ascii="Arial" w:eastAsiaTheme="minorEastAsia" w:hAnsi="Arial" w:cs="Arial" w:hint="default"/>
      </w:rPr>
    </w:lvl>
    <w:lvl w:ilvl="1" w:tplc="040C0003" w:tentative="1">
      <w:start w:val="1"/>
      <w:numFmt w:val="bullet"/>
      <w:lvlText w:val="o"/>
      <w:lvlJc w:val="left"/>
      <w:pPr>
        <w:ind w:left="8954" w:hanging="360"/>
      </w:pPr>
      <w:rPr>
        <w:rFonts w:ascii="Courier New" w:hAnsi="Courier New" w:cs="Courier New" w:hint="default"/>
      </w:rPr>
    </w:lvl>
    <w:lvl w:ilvl="2" w:tplc="040C0005" w:tentative="1">
      <w:start w:val="1"/>
      <w:numFmt w:val="bullet"/>
      <w:lvlText w:val=""/>
      <w:lvlJc w:val="left"/>
      <w:pPr>
        <w:ind w:left="9674" w:hanging="360"/>
      </w:pPr>
      <w:rPr>
        <w:rFonts w:ascii="Wingdings" w:hAnsi="Wingdings" w:hint="default"/>
      </w:rPr>
    </w:lvl>
    <w:lvl w:ilvl="3" w:tplc="040C0001" w:tentative="1">
      <w:start w:val="1"/>
      <w:numFmt w:val="bullet"/>
      <w:lvlText w:val=""/>
      <w:lvlJc w:val="left"/>
      <w:pPr>
        <w:ind w:left="10394" w:hanging="360"/>
      </w:pPr>
      <w:rPr>
        <w:rFonts w:ascii="Symbol" w:hAnsi="Symbol" w:hint="default"/>
      </w:rPr>
    </w:lvl>
    <w:lvl w:ilvl="4" w:tplc="040C0003" w:tentative="1">
      <w:start w:val="1"/>
      <w:numFmt w:val="bullet"/>
      <w:lvlText w:val="o"/>
      <w:lvlJc w:val="left"/>
      <w:pPr>
        <w:ind w:left="11114" w:hanging="360"/>
      </w:pPr>
      <w:rPr>
        <w:rFonts w:ascii="Courier New" w:hAnsi="Courier New" w:cs="Courier New" w:hint="default"/>
      </w:rPr>
    </w:lvl>
    <w:lvl w:ilvl="5" w:tplc="040C0005" w:tentative="1">
      <w:start w:val="1"/>
      <w:numFmt w:val="bullet"/>
      <w:lvlText w:val=""/>
      <w:lvlJc w:val="left"/>
      <w:pPr>
        <w:ind w:left="11834" w:hanging="360"/>
      </w:pPr>
      <w:rPr>
        <w:rFonts w:ascii="Wingdings" w:hAnsi="Wingdings" w:hint="default"/>
      </w:rPr>
    </w:lvl>
    <w:lvl w:ilvl="6" w:tplc="040C0001" w:tentative="1">
      <w:start w:val="1"/>
      <w:numFmt w:val="bullet"/>
      <w:lvlText w:val=""/>
      <w:lvlJc w:val="left"/>
      <w:pPr>
        <w:ind w:left="12554" w:hanging="360"/>
      </w:pPr>
      <w:rPr>
        <w:rFonts w:ascii="Symbol" w:hAnsi="Symbol" w:hint="default"/>
      </w:rPr>
    </w:lvl>
    <w:lvl w:ilvl="7" w:tplc="040C0003" w:tentative="1">
      <w:start w:val="1"/>
      <w:numFmt w:val="bullet"/>
      <w:lvlText w:val="o"/>
      <w:lvlJc w:val="left"/>
      <w:pPr>
        <w:ind w:left="13274" w:hanging="360"/>
      </w:pPr>
      <w:rPr>
        <w:rFonts w:ascii="Courier New" w:hAnsi="Courier New" w:cs="Courier New" w:hint="default"/>
      </w:rPr>
    </w:lvl>
    <w:lvl w:ilvl="8" w:tplc="040C0005" w:tentative="1">
      <w:start w:val="1"/>
      <w:numFmt w:val="bullet"/>
      <w:lvlText w:val=""/>
      <w:lvlJc w:val="left"/>
      <w:pPr>
        <w:ind w:left="13994" w:hanging="360"/>
      </w:pPr>
      <w:rPr>
        <w:rFonts w:ascii="Wingdings" w:hAnsi="Wingdings" w:hint="default"/>
      </w:rPr>
    </w:lvl>
  </w:abstractNum>
  <w:abstractNum w:abstractNumId="4">
    <w:nsid w:val="1D0B6ADC"/>
    <w:multiLevelType w:val="hybridMultilevel"/>
    <w:tmpl w:val="C84EEBA4"/>
    <w:lvl w:ilvl="0" w:tplc="D70A12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DDB1978"/>
    <w:multiLevelType w:val="hybridMultilevel"/>
    <w:tmpl w:val="12C0C072"/>
    <w:lvl w:ilvl="0" w:tplc="AF0CE1B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23A40EE2"/>
    <w:multiLevelType w:val="hybridMultilevel"/>
    <w:tmpl w:val="E8C0A058"/>
    <w:lvl w:ilvl="0" w:tplc="5F302410">
      <w:start w:val="2"/>
      <w:numFmt w:val="bullet"/>
      <w:lvlText w:val="-"/>
      <w:lvlJc w:val="left"/>
      <w:pPr>
        <w:ind w:left="8234" w:hanging="360"/>
      </w:pPr>
      <w:rPr>
        <w:rFonts w:ascii="Arial" w:eastAsiaTheme="minorEastAsia" w:hAnsi="Arial" w:cs="Arial" w:hint="default"/>
      </w:rPr>
    </w:lvl>
    <w:lvl w:ilvl="1" w:tplc="040C0003" w:tentative="1">
      <w:start w:val="1"/>
      <w:numFmt w:val="bullet"/>
      <w:lvlText w:val="o"/>
      <w:lvlJc w:val="left"/>
      <w:pPr>
        <w:ind w:left="8954" w:hanging="360"/>
      </w:pPr>
      <w:rPr>
        <w:rFonts w:ascii="Courier New" w:hAnsi="Courier New" w:cs="Courier New" w:hint="default"/>
      </w:rPr>
    </w:lvl>
    <w:lvl w:ilvl="2" w:tplc="040C0005" w:tentative="1">
      <w:start w:val="1"/>
      <w:numFmt w:val="bullet"/>
      <w:lvlText w:val=""/>
      <w:lvlJc w:val="left"/>
      <w:pPr>
        <w:ind w:left="9674" w:hanging="360"/>
      </w:pPr>
      <w:rPr>
        <w:rFonts w:ascii="Wingdings" w:hAnsi="Wingdings" w:hint="default"/>
      </w:rPr>
    </w:lvl>
    <w:lvl w:ilvl="3" w:tplc="040C0001" w:tentative="1">
      <w:start w:val="1"/>
      <w:numFmt w:val="bullet"/>
      <w:lvlText w:val=""/>
      <w:lvlJc w:val="left"/>
      <w:pPr>
        <w:ind w:left="10394" w:hanging="360"/>
      </w:pPr>
      <w:rPr>
        <w:rFonts w:ascii="Symbol" w:hAnsi="Symbol" w:hint="default"/>
      </w:rPr>
    </w:lvl>
    <w:lvl w:ilvl="4" w:tplc="040C0003" w:tentative="1">
      <w:start w:val="1"/>
      <w:numFmt w:val="bullet"/>
      <w:lvlText w:val="o"/>
      <w:lvlJc w:val="left"/>
      <w:pPr>
        <w:ind w:left="11114" w:hanging="360"/>
      </w:pPr>
      <w:rPr>
        <w:rFonts w:ascii="Courier New" w:hAnsi="Courier New" w:cs="Courier New" w:hint="default"/>
      </w:rPr>
    </w:lvl>
    <w:lvl w:ilvl="5" w:tplc="040C0005" w:tentative="1">
      <w:start w:val="1"/>
      <w:numFmt w:val="bullet"/>
      <w:lvlText w:val=""/>
      <w:lvlJc w:val="left"/>
      <w:pPr>
        <w:ind w:left="11834" w:hanging="360"/>
      </w:pPr>
      <w:rPr>
        <w:rFonts w:ascii="Wingdings" w:hAnsi="Wingdings" w:hint="default"/>
      </w:rPr>
    </w:lvl>
    <w:lvl w:ilvl="6" w:tplc="040C0001" w:tentative="1">
      <w:start w:val="1"/>
      <w:numFmt w:val="bullet"/>
      <w:lvlText w:val=""/>
      <w:lvlJc w:val="left"/>
      <w:pPr>
        <w:ind w:left="12554" w:hanging="360"/>
      </w:pPr>
      <w:rPr>
        <w:rFonts w:ascii="Symbol" w:hAnsi="Symbol" w:hint="default"/>
      </w:rPr>
    </w:lvl>
    <w:lvl w:ilvl="7" w:tplc="040C0003" w:tentative="1">
      <w:start w:val="1"/>
      <w:numFmt w:val="bullet"/>
      <w:lvlText w:val="o"/>
      <w:lvlJc w:val="left"/>
      <w:pPr>
        <w:ind w:left="13274" w:hanging="360"/>
      </w:pPr>
      <w:rPr>
        <w:rFonts w:ascii="Courier New" w:hAnsi="Courier New" w:cs="Courier New" w:hint="default"/>
      </w:rPr>
    </w:lvl>
    <w:lvl w:ilvl="8" w:tplc="040C0005" w:tentative="1">
      <w:start w:val="1"/>
      <w:numFmt w:val="bullet"/>
      <w:lvlText w:val=""/>
      <w:lvlJc w:val="left"/>
      <w:pPr>
        <w:ind w:left="13994" w:hanging="360"/>
      </w:pPr>
      <w:rPr>
        <w:rFonts w:ascii="Wingdings" w:hAnsi="Wingdings" w:hint="default"/>
      </w:rPr>
    </w:lvl>
  </w:abstractNum>
  <w:abstractNum w:abstractNumId="7">
    <w:nsid w:val="2D44573F"/>
    <w:multiLevelType w:val="hybridMultilevel"/>
    <w:tmpl w:val="34A886EA"/>
    <w:lvl w:ilvl="0" w:tplc="998860E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D742C59"/>
    <w:multiLevelType w:val="hybridMultilevel"/>
    <w:tmpl w:val="A06AA766"/>
    <w:lvl w:ilvl="0" w:tplc="301E4DD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A355DBE"/>
    <w:multiLevelType w:val="hybridMultilevel"/>
    <w:tmpl w:val="A064C236"/>
    <w:lvl w:ilvl="0" w:tplc="D574428E">
      <w:start w:val="2"/>
      <w:numFmt w:val="bullet"/>
      <w:lvlText w:val=""/>
      <w:lvlJc w:val="left"/>
      <w:pPr>
        <w:ind w:left="7874" w:hanging="360"/>
      </w:pPr>
      <w:rPr>
        <w:rFonts w:ascii="Symbol" w:eastAsiaTheme="minorEastAsia" w:hAnsi="Symbol" w:cstheme="minorBidi" w:hint="default"/>
      </w:rPr>
    </w:lvl>
    <w:lvl w:ilvl="1" w:tplc="040C0003" w:tentative="1">
      <w:start w:val="1"/>
      <w:numFmt w:val="bullet"/>
      <w:lvlText w:val="o"/>
      <w:lvlJc w:val="left"/>
      <w:pPr>
        <w:ind w:left="8594" w:hanging="360"/>
      </w:pPr>
      <w:rPr>
        <w:rFonts w:ascii="Courier New" w:hAnsi="Courier New" w:cs="Courier New" w:hint="default"/>
      </w:rPr>
    </w:lvl>
    <w:lvl w:ilvl="2" w:tplc="040C0005" w:tentative="1">
      <w:start w:val="1"/>
      <w:numFmt w:val="bullet"/>
      <w:lvlText w:val=""/>
      <w:lvlJc w:val="left"/>
      <w:pPr>
        <w:ind w:left="9314" w:hanging="360"/>
      </w:pPr>
      <w:rPr>
        <w:rFonts w:ascii="Wingdings" w:hAnsi="Wingdings" w:hint="default"/>
      </w:rPr>
    </w:lvl>
    <w:lvl w:ilvl="3" w:tplc="040C0001" w:tentative="1">
      <w:start w:val="1"/>
      <w:numFmt w:val="bullet"/>
      <w:lvlText w:val=""/>
      <w:lvlJc w:val="left"/>
      <w:pPr>
        <w:ind w:left="10034" w:hanging="360"/>
      </w:pPr>
      <w:rPr>
        <w:rFonts w:ascii="Symbol" w:hAnsi="Symbol" w:hint="default"/>
      </w:rPr>
    </w:lvl>
    <w:lvl w:ilvl="4" w:tplc="040C0003" w:tentative="1">
      <w:start w:val="1"/>
      <w:numFmt w:val="bullet"/>
      <w:lvlText w:val="o"/>
      <w:lvlJc w:val="left"/>
      <w:pPr>
        <w:ind w:left="10754" w:hanging="360"/>
      </w:pPr>
      <w:rPr>
        <w:rFonts w:ascii="Courier New" w:hAnsi="Courier New" w:cs="Courier New" w:hint="default"/>
      </w:rPr>
    </w:lvl>
    <w:lvl w:ilvl="5" w:tplc="040C0005" w:tentative="1">
      <w:start w:val="1"/>
      <w:numFmt w:val="bullet"/>
      <w:lvlText w:val=""/>
      <w:lvlJc w:val="left"/>
      <w:pPr>
        <w:ind w:left="11474" w:hanging="360"/>
      </w:pPr>
      <w:rPr>
        <w:rFonts w:ascii="Wingdings" w:hAnsi="Wingdings" w:hint="default"/>
      </w:rPr>
    </w:lvl>
    <w:lvl w:ilvl="6" w:tplc="040C0001" w:tentative="1">
      <w:start w:val="1"/>
      <w:numFmt w:val="bullet"/>
      <w:lvlText w:val=""/>
      <w:lvlJc w:val="left"/>
      <w:pPr>
        <w:ind w:left="12194" w:hanging="360"/>
      </w:pPr>
      <w:rPr>
        <w:rFonts w:ascii="Symbol" w:hAnsi="Symbol" w:hint="default"/>
      </w:rPr>
    </w:lvl>
    <w:lvl w:ilvl="7" w:tplc="040C0003" w:tentative="1">
      <w:start w:val="1"/>
      <w:numFmt w:val="bullet"/>
      <w:lvlText w:val="o"/>
      <w:lvlJc w:val="left"/>
      <w:pPr>
        <w:ind w:left="12914" w:hanging="360"/>
      </w:pPr>
      <w:rPr>
        <w:rFonts w:ascii="Courier New" w:hAnsi="Courier New" w:cs="Courier New" w:hint="default"/>
      </w:rPr>
    </w:lvl>
    <w:lvl w:ilvl="8" w:tplc="040C0005" w:tentative="1">
      <w:start w:val="1"/>
      <w:numFmt w:val="bullet"/>
      <w:lvlText w:val=""/>
      <w:lvlJc w:val="left"/>
      <w:pPr>
        <w:ind w:left="13634" w:hanging="360"/>
      </w:pPr>
      <w:rPr>
        <w:rFonts w:ascii="Wingdings" w:hAnsi="Wingdings" w:hint="default"/>
      </w:rPr>
    </w:lvl>
  </w:abstractNum>
  <w:abstractNum w:abstractNumId="10">
    <w:nsid w:val="7AE7485B"/>
    <w:multiLevelType w:val="hybridMultilevel"/>
    <w:tmpl w:val="D95E8454"/>
    <w:lvl w:ilvl="0" w:tplc="F05CAFC6">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8"/>
  </w:num>
  <w:num w:numId="2">
    <w:abstractNumId w:val="10"/>
  </w:num>
  <w:num w:numId="3">
    <w:abstractNumId w:val="2"/>
  </w:num>
  <w:num w:numId="4">
    <w:abstractNumId w:val="0"/>
  </w:num>
  <w:num w:numId="5">
    <w:abstractNumId w:val="1"/>
  </w:num>
  <w:num w:numId="6">
    <w:abstractNumId w:val="4"/>
  </w:num>
  <w:num w:numId="7">
    <w:abstractNumId w:val="5"/>
  </w:num>
  <w:num w:numId="8">
    <w:abstractNumId w:val="7"/>
  </w:num>
  <w:num w:numId="9">
    <w:abstractNumId w:val="9"/>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21737"/>
    <w:rsid w:val="00002535"/>
    <w:rsid w:val="000131DA"/>
    <w:rsid w:val="00014895"/>
    <w:rsid w:val="00027EA7"/>
    <w:rsid w:val="000301F9"/>
    <w:rsid w:val="00044315"/>
    <w:rsid w:val="000528CE"/>
    <w:rsid w:val="0005295A"/>
    <w:rsid w:val="00053AD3"/>
    <w:rsid w:val="00057AD0"/>
    <w:rsid w:val="000611C1"/>
    <w:rsid w:val="00064367"/>
    <w:rsid w:val="00076787"/>
    <w:rsid w:val="00084A97"/>
    <w:rsid w:val="000940A5"/>
    <w:rsid w:val="00097D3D"/>
    <w:rsid w:val="000A0205"/>
    <w:rsid w:val="000A1300"/>
    <w:rsid w:val="000A4F7D"/>
    <w:rsid w:val="000A62EF"/>
    <w:rsid w:val="000B0DC3"/>
    <w:rsid w:val="000B4A47"/>
    <w:rsid w:val="000C29FA"/>
    <w:rsid w:val="000D2943"/>
    <w:rsid w:val="000D3572"/>
    <w:rsid w:val="000E6451"/>
    <w:rsid w:val="000F2A93"/>
    <w:rsid w:val="000F2F75"/>
    <w:rsid w:val="000F3252"/>
    <w:rsid w:val="000F484B"/>
    <w:rsid w:val="00103876"/>
    <w:rsid w:val="001146F3"/>
    <w:rsid w:val="0012162C"/>
    <w:rsid w:val="00130436"/>
    <w:rsid w:val="00135F25"/>
    <w:rsid w:val="00140D99"/>
    <w:rsid w:val="001413C1"/>
    <w:rsid w:val="001476A7"/>
    <w:rsid w:val="001556A3"/>
    <w:rsid w:val="00164291"/>
    <w:rsid w:val="001732F0"/>
    <w:rsid w:val="001737DC"/>
    <w:rsid w:val="00187454"/>
    <w:rsid w:val="00190930"/>
    <w:rsid w:val="001947FF"/>
    <w:rsid w:val="001A2235"/>
    <w:rsid w:val="001A2409"/>
    <w:rsid w:val="001B6C50"/>
    <w:rsid w:val="001C2CA8"/>
    <w:rsid w:val="001D2B95"/>
    <w:rsid w:val="001E2177"/>
    <w:rsid w:val="001F20F4"/>
    <w:rsid w:val="001F597B"/>
    <w:rsid w:val="00200B3F"/>
    <w:rsid w:val="002070DE"/>
    <w:rsid w:val="002147C1"/>
    <w:rsid w:val="002163AC"/>
    <w:rsid w:val="00233A7B"/>
    <w:rsid w:val="002357D2"/>
    <w:rsid w:val="00240683"/>
    <w:rsid w:val="002469F0"/>
    <w:rsid w:val="00256184"/>
    <w:rsid w:val="00264744"/>
    <w:rsid w:val="00267FF8"/>
    <w:rsid w:val="0027188E"/>
    <w:rsid w:val="00272789"/>
    <w:rsid w:val="00285679"/>
    <w:rsid w:val="002A0138"/>
    <w:rsid w:val="002A193A"/>
    <w:rsid w:val="002A4B22"/>
    <w:rsid w:val="002A6A2E"/>
    <w:rsid w:val="002B5876"/>
    <w:rsid w:val="002C352E"/>
    <w:rsid w:val="002C4D3A"/>
    <w:rsid w:val="002C509F"/>
    <w:rsid w:val="002D20A8"/>
    <w:rsid w:val="002D6F82"/>
    <w:rsid w:val="002E4915"/>
    <w:rsid w:val="002E75F4"/>
    <w:rsid w:val="00310075"/>
    <w:rsid w:val="00310BF9"/>
    <w:rsid w:val="00321737"/>
    <w:rsid w:val="00330212"/>
    <w:rsid w:val="00350F97"/>
    <w:rsid w:val="0035778B"/>
    <w:rsid w:val="00365A05"/>
    <w:rsid w:val="00372F85"/>
    <w:rsid w:val="003844D2"/>
    <w:rsid w:val="003934A6"/>
    <w:rsid w:val="00397990"/>
    <w:rsid w:val="003C2593"/>
    <w:rsid w:val="003D43DD"/>
    <w:rsid w:val="003E64E3"/>
    <w:rsid w:val="0040238C"/>
    <w:rsid w:val="0040601F"/>
    <w:rsid w:val="00413DEA"/>
    <w:rsid w:val="00424D10"/>
    <w:rsid w:val="004315A7"/>
    <w:rsid w:val="00437DA1"/>
    <w:rsid w:val="00446EB6"/>
    <w:rsid w:val="00451C06"/>
    <w:rsid w:val="00461E88"/>
    <w:rsid w:val="0047183F"/>
    <w:rsid w:val="00476909"/>
    <w:rsid w:val="0048518E"/>
    <w:rsid w:val="00487BCB"/>
    <w:rsid w:val="004907B0"/>
    <w:rsid w:val="00492D91"/>
    <w:rsid w:val="00494811"/>
    <w:rsid w:val="004A0EC4"/>
    <w:rsid w:val="004B0D88"/>
    <w:rsid w:val="004C03B2"/>
    <w:rsid w:val="004C4E37"/>
    <w:rsid w:val="004C4FA0"/>
    <w:rsid w:val="004C73EB"/>
    <w:rsid w:val="004D3DB8"/>
    <w:rsid w:val="004D5261"/>
    <w:rsid w:val="004D76D7"/>
    <w:rsid w:val="004F2B1C"/>
    <w:rsid w:val="004F4E08"/>
    <w:rsid w:val="00503146"/>
    <w:rsid w:val="005032BF"/>
    <w:rsid w:val="00503391"/>
    <w:rsid w:val="005103C0"/>
    <w:rsid w:val="005124E6"/>
    <w:rsid w:val="00513D7F"/>
    <w:rsid w:val="00515153"/>
    <w:rsid w:val="0051763B"/>
    <w:rsid w:val="00523707"/>
    <w:rsid w:val="00523CB9"/>
    <w:rsid w:val="00533290"/>
    <w:rsid w:val="00547E43"/>
    <w:rsid w:val="0055440E"/>
    <w:rsid w:val="00556FAE"/>
    <w:rsid w:val="00574FCA"/>
    <w:rsid w:val="00581DC6"/>
    <w:rsid w:val="00593559"/>
    <w:rsid w:val="00594BB2"/>
    <w:rsid w:val="0059780D"/>
    <w:rsid w:val="005A0EC3"/>
    <w:rsid w:val="005B53AA"/>
    <w:rsid w:val="005B79A8"/>
    <w:rsid w:val="005C00EB"/>
    <w:rsid w:val="005D559C"/>
    <w:rsid w:val="005E06A0"/>
    <w:rsid w:val="005E3466"/>
    <w:rsid w:val="005F2753"/>
    <w:rsid w:val="005F3930"/>
    <w:rsid w:val="005F511F"/>
    <w:rsid w:val="005F6B02"/>
    <w:rsid w:val="00600703"/>
    <w:rsid w:val="00604A9F"/>
    <w:rsid w:val="00604AE4"/>
    <w:rsid w:val="0060591F"/>
    <w:rsid w:val="00610C40"/>
    <w:rsid w:val="00616E56"/>
    <w:rsid w:val="00623487"/>
    <w:rsid w:val="00633BCF"/>
    <w:rsid w:val="00650FAB"/>
    <w:rsid w:val="00651E55"/>
    <w:rsid w:val="00670D89"/>
    <w:rsid w:val="006761B4"/>
    <w:rsid w:val="0069098C"/>
    <w:rsid w:val="006A16A1"/>
    <w:rsid w:val="006A2DD5"/>
    <w:rsid w:val="006A588D"/>
    <w:rsid w:val="006A6F2E"/>
    <w:rsid w:val="006B33BD"/>
    <w:rsid w:val="006B63BC"/>
    <w:rsid w:val="006D3BEE"/>
    <w:rsid w:val="006E2EB9"/>
    <w:rsid w:val="006E50E1"/>
    <w:rsid w:val="006E50E6"/>
    <w:rsid w:val="00700355"/>
    <w:rsid w:val="00735B69"/>
    <w:rsid w:val="00737AE1"/>
    <w:rsid w:val="0074052A"/>
    <w:rsid w:val="00752CBB"/>
    <w:rsid w:val="007601B3"/>
    <w:rsid w:val="007603C2"/>
    <w:rsid w:val="007628E0"/>
    <w:rsid w:val="007648D7"/>
    <w:rsid w:val="007738CD"/>
    <w:rsid w:val="0077430C"/>
    <w:rsid w:val="007A19DF"/>
    <w:rsid w:val="007A3686"/>
    <w:rsid w:val="007B493A"/>
    <w:rsid w:val="007C7D0D"/>
    <w:rsid w:val="007E186D"/>
    <w:rsid w:val="007F1488"/>
    <w:rsid w:val="007F3F8D"/>
    <w:rsid w:val="007F4F8F"/>
    <w:rsid w:val="007F6742"/>
    <w:rsid w:val="008022D6"/>
    <w:rsid w:val="00811D35"/>
    <w:rsid w:val="00813695"/>
    <w:rsid w:val="00820CF4"/>
    <w:rsid w:val="00820D1F"/>
    <w:rsid w:val="00821850"/>
    <w:rsid w:val="008260CE"/>
    <w:rsid w:val="00827E5D"/>
    <w:rsid w:val="00833580"/>
    <w:rsid w:val="00833EE3"/>
    <w:rsid w:val="008362AB"/>
    <w:rsid w:val="00844DBC"/>
    <w:rsid w:val="00846B68"/>
    <w:rsid w:val="00863EEB"/>
    <w:rsid w:val="00865A00"/>
    <w:rsid w:val="00867933"/>
    <w:rsid w:val="00884797"/>
    <w:rsid w:val="00884A6E"/>
    <w:rsid w:val="00892AEC"/>
    <w:rsid w:val="008B28DE"/>
    <w:rsid w:val="008D553A"/>
    <w:rsid w:val="008E380C"/>
    <w:rsid w:val="008F4677"/>
    <w:rsid w:val="008F4E00"/>
    <w:rsid w:val="008F4E9A"/>
    <w:rsid w:val="00900550"/>
    <w:rsid w:val="009074C4"/>
    <w:rsid w:val="009162F3"/>
    <w:rsid w:val="00936968"/>
    <w:rsid w:val="00951189"/>
    <w:rsid w:val="00970F24"/>
    <w:rsid w:val="00982014"/>
    <w:rsid w:val="00997CCF"/>
    <w:rsid w:val="009A1177"/>
    <w:rsid w:val="009B3A39"/>
    <w:rsid w:val="009B7665"/>
    <w:rsid w:val="009C4D4F"/>
    <w:rsid w:val="009D4806"/>
    <w:rsid w:val="009E5B78"/>
    <w:rsid w:val="009F2E53"/>
    <w:rsid w:val="009F4976"/>
    <w:rsid w:val="009F549D"/>
    <w:rsid w:val="009F5CD6"/>
    <w:rsid w:val="00A01D51"/>
    <w:rsid w:val="00A05203"/>
    <w:rsid w:val="00A13B22"/>
    <w:rsid w:val="00A344D4"/>
    <w:rsid w:val="00A3790C"/>
    <w:rsid w:val="00A56764"/>
    <w:rsid w:val="00A604A0"/>
    <w:rsid w:val="00A64B83"/>
    <w:rsid w:val="00A751BB"/>
    <w:rsid w:val="00A76192"/>
    <w:rsid w:val="00A81AA7"/>
    <w:rsid w:val="00A841BD"/>
    <w:rsid w:val="00A85588"/>
    <w:rsid w:val="00A913DB"/>
    <w:rsid w:val="00A9517B"/>
    <w:rsid w:val="00AA0A8D"/>
    <w:rsid w:val="00AA2700"/>
    <w:rsid w:val="00AA446B"/>
    <w:rsid w:val="00AA7A05"/>
    <w:rsid w:val="00AB29E0"/>
    <w:rsid w:val="00AC28BE"/>
    <w:rsid w:val="00AE056C"/>
    <w:rsid w:val="00AF05F1"/>
    <w:rsid w:val="00AF5A7B"/>
    <w:rsid w:val="00B33A3E"/>
    <w:rsid w:val="00B415D7"/>
    <w:rsid w:val="00B41F04"/>
    <w:rsid w:val="00B44F0A"/>
    <w:rsid w:val="00B50E3C"/>
    <w:rsid w:val="00B5153B"/>
    <w:rsid w:val="00B70B22"/>
    <w:rsid w:val="00B70FB8"/>
    <w:rsid w:val="00B72C6A"/>
    <w:rsid w:val="00B75586"/>
    <w:rsid w:val="00B83FF6"/>
    <w:rsid w:val="00BA28AF"/>
    <w:rsid w:val="00BA4BA6"/>
    <w:rsid w:val="00BB549D"/>
    <w:rsid w:val="00BC00CD"/>
    <w:rsid w:val="00BD6E42"/>
    <w:rsid w:val="00BD77B9"/>
    <w:rsid w:val="00BF278F"/>
    <w:rsid w:val="00BF43B5"/>
    <w:rsid w:val="00BF5688"/>
    <w:rsid w:val="00C02BCB"/>
    <w:rsid w:val="00C10627"/>
    <w:rsid w:val="00C13152"/>
    <w:rsid w:val="00C229A9"/>
    <w:rsid w:val="00C33103"/>
    <w:rsid w:val="00C33D38"/>
    <w:rsid w:val="00C35F84"/>
    <w:rsid w:val="00C57B61"/>
    <w:rsid w:val="00C70077"/>
    <w:rsid w:val="00C70D7B"/>
    <w:rsid w:val="00C76CD2"/>
    <w:rsid w:val="00C85BF0"/>
    <w:rsid w:val="00C95CB2"/>
    <w:rsid w:val="00CB608B"/>
    <w:rsid w:val="00CC030A"/>
    <w:rsid w:val="00CC4092"/>
    <w:rsid w:val="00CD2FCC"/>
    <w:rsid w:val="00CD59B9"/>
    <w:rsid w:val="00CD5C86"/>
    <w:rsid w:val="00CE24C5"/>
    <w:rsid w:val="00CF6ABC"/>
    <w:rsid w:val="00D13078"/>
    <w:rsid w:val="00D2160F"/>
    <w:rsid w:val="00D22D1E"/>
    <w:rsid w:val="00D22D7D"/>
    <w:rsid w:val="00D378A9"/>
    <w:rsid w:val="00D45BE9"/>
    <w:rsid w:val="00D47343"/>
    <w:rsid w:val="00D60E59"/>
    <w:rsid w:val="00D65145"/>
    <w:rsid w:val="00D6715B"/>
    <w:rsid w:val="00D6726E"/>
    <w:rsid w:val="00D71751"/>
    <w:rsid w:val="00D71977"/>
    <w:rsid w:val="00D7561C"/>
    <w:rsid w:val="00D830CB"/>
    <w:rsid w:val="00D875E6"/>
    <w:rsid w:val="00D9633D"/>
    <w:rsid w:val="00DA4D59"/>
    <w:rsid w:val="00DB43CD"/>
    <w:rsid w:val="00DB585D"/>
    <w:rsid w:val="00DC5573"/>
    <w:rsid w:val="00DC5841"/>
    <w:rsid w:val="00DC6085"/>
    <w:rsid w:val="00DC76EE"/>
    <w:rsid w:val="00DD0F0A"/>
    <w:rsid w:val="00DD45FE"/>
    <w:rsid w:val="00DD6FE3"/>
    <w:rsid w:val="00DE1B7F"/>
    <w:rsid w:val="00DE41E4"/>
    <w:rsid w:val="00DF7F28"/>
    <w:rsid w:val="00E20860"/>
    <w:rsid w:val="00E3088F"/>
    <w:rsid w:val="00E36E4A"/>
    <w:rsid w:val="00E37D2B"/>
    <w:rsid w:val="00E51898"/>
    <w:rsid w:val="00E65F6E"/>
    <w:rsid w:val="00E740CE"/>
    <w:rsid w:val="00E757F5"/>
    <w:rsid w:val="00E7632E"/>
    <w:rsid w:val="00E821DC"/>
    <w:rsid w:val="00E90825"/>
    <w:rsid w:val="00E93DD3"/>
    <w:rsid w:val="00E954C9"/>
    <w:rsid w:val="00E95E12"/>
    <w:rsid w:val="00E96077"/>
    <w:rsid w:val="00EA543C"/>
    <w:rsid w:val="00EA7211"/>
    <w:rsid w:val="00EC3B30"/>
    <w:rsid w:val="00EC5D6A"/>
    <w:rsid w:val="00ED1411"/>
    <w:rsid w:val="00F03342"/>
    <w:rsid w:val="00F07A18"/>
    <w:rsid w:val="00F07C18"/>
    <w:rsid w:val="00F12166"/>
    <w:rsid w:val="00F126E2"/>
    <w:rsid w:val="00F147C5"/>
    <w:rsid w:val="00F179A5"/>
    <w:rsid w:val="00F3668A"/>
    <w:rsid w:val="00F36C40"/>
    <w:rsid w:val="00F40754"/>
    <w:rsid w:val="00F46896"/>
    <w:rsid w:val="00F530B9"/>
    <w:rsid w:val="00F71F5A"/>
    <w:rsid w:val="00F74CDE"/>
    <w:rsid w:val="00F83412"/>
    <w:rsid w:val="00F9267F"/>
    <w:rsid w:val="00FA21FD"/>
    <w:rsid w:val="00FB4D60"/>
    <w:rsid w:val="00FC052B"/>
    <w:rsid w:val="00FC57B0"/>
    <w:rsid w:val="00FD1DD2"/>
    <w:rsid w:val="00FE4904"/>
    <w:rsid w:val="00FF31C1"/>
    <w:rsid w:val="00FF39B4"/>
    <w:rsid w:val="00FF6A3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E1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2D1E"/>
    <w:pPr>
      <w:ind w:left="720"/>
      <w:contextualSpacing/>
    </w:pPr>
  </w:style>
  <w:style w:type="paragraph" w:styleId="En-tte">
    <w:name w:val="header"/>
    <w:basedOn w:val="Normal"/>
    <w:link w:val="En-tteCar"/>
    <w:uiPriority w:val="99"/>
    <w:unhideWhenUsed/>
    <w:rsid w:val="00A751BB"/>
    <w:pPr>
      <w:tabs>
        <w:tab w:val="center" w:pos="4536"/>
        <w:tab w:val="right" w:pos="9072"/>
      </w:tabs>
      <w:spacing w:after="0" w:line="240" w:lineRule="auto"/>
    </w:pPr>
  </w:style>
  <w:style w:type="character" w:customStyle="1" w:styleId="En-tteCar">
    <w:name w:val="En-tête Car"/>
    <w:basedOn w:val="Policepardfaut"/>
    <w:link w:val="En-tte"/>
    <w:uiPriority w:val="99"/>
    <w:rsid w:val="00A751BB"/>
  </w:style>
  <w:style w:type="paragraph" w:styleId="Pieddepage">
    <w:name w:val="footer"/>
    <w:basedOn w:val="Normal"/>
    <w:link w:val="PieddepageCar"/>
    <w:uiPriority w:val="99"/>
    <w:unhideWhenUsed/>
    <w:rsid w:val="00A751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51BB"/>
  </w:style>
  <w:style w:type="paragraph" w:styleId="Textedebulles">
    <w:name w:val="Balloon Text"/>
    <w:basedOn w:val="Normal"/>
    <w:link w:val="TextedebullesCar"/>
    <w:uiPriority w:val="99"/>
    <w:semiHidden/>
    <w:unhideWhenUsed/>
    <w:rsid w:val="00A751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51BB"/>
    <w:rPr>
      <w:rFonts w:ascii="Tahoma" w:hAnsi="Tahoma" w:cs="Tahoma"/>
      <w:sz w:val="16"/>
      <w:szCs w:val="16"/>
    </w:rPr>
  </w:style>
  <w:style w:type="paragraph" w:styleId="Notedebasdepage">
    <w:name w:val="footnote text"/>
    <w:basedOn w:val="Normal"/>
    <w:link w:val="NotedebasdepageCar"/>
    <w:uiPriority w:val="99"/>
    <w:semiHidden/>
    <w:unhideWhenUsed/>
    <w:rsid w:val="00BF278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F278F"/>
    <w:rPr>
      <w:sz w:val="20"/>
      <w:szCs w:val="20"/>
    </w:rPr>
  </w:style>
  <w:style w:type="character" w:styleId="Appelnotedebasdep">
    <w:name w:val="footnote reference"/>
    <w:basedOn w:val="Policepardfaut"/>
    <w:uiPriority w:val="99"/>
    <w:semiHidden/>
    <w:unhideWhenUsed/>
    <w:rsid w:val="00BF278F"/>
    <w:rPr>
      <w:vertAlign w:val="superscript"/>
    </w:rPr>
  </w:style>
</w:styles>
</file>

<file path=word/webSettings.xml><?xml version="1.0" encoding="utf-8"?>
<w:webSettings xmlns:r="http://schemas.openxmlformats.org/officeDocument/2006/relationships" xmlns:w="http://schemas.openxmlformats.org/wordprocessingml/2006/main">
  <w:divs>
    <w:div w:id="86895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3D6E35A20F0430CA528C5021B9388ED"/>
        <w:category>
          <w:name w:val="Général"/>
          <w:gallery w:val="placeholder"/>
        </w:category>
        <w:types>
          <w:type w:val="bbPlcHdr"/>
        </w:types>
        <w:behaviors>
          <w:behavior w:val="content"/>
        </w:behaviors>
        <w:guid w:val="{86B7DBEA-BB66-4F60-97A5-507824AB92DF}"/>
      </w:docPartPr>
      <w:docPartBody>
        <w:p w:rsidR="003B5C2D" w:rsidRDefault="00E57CD6" w:rsidP="00E57CD6">
          <w:pPr>
            <w:pStyle w:val="C3D6E35A20F0430CA528C5021B9388ED"/>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ndalus">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57CD6"/>
    <w:rsid w:val="00043435"/>
    <w:rsid w:val="00054484"/>
    <w:rsid w:val="00154AEC"/>
    <w:rsid w:val="002A469A"/>
    <w:rsid w:val="002F5084"/>
    <w:rsid w:val="0030346C"/>
    <w:rsid w:val="003B5C2D"/>
    <w:rsid w:val="003C2236"/>
    <w:rsid w:val="0041799E"/>
    <w:rsid w:val="004751BD"/>
    <w:rsid w:val="00546F4A"/>
    <w:rsid w:val="00563F64"/>
    <w:rsid w:val="00582FA1"/>
    <w:rsid w:val="006109FF"/>
    <w:rsid w:val="00817858"/>
    <w:rsid w:val="00844882"/>
    <w:rsid w:val="008642B0"/>
    <w:rsid w:val="008658DF"/>
    <w:rsid w:val="00926492"/>
    <w:rsid w:val="00A2643C"/>
    <w:rsid w:val="00AB6CDD"/>
    <w:rsid w:val="00DD727C"/>
    <w:rsid w:val="00DD7AFA"/>
    <w:rsid w:val="00E57CD6"/>
    <w:rsid w:val="00E61B17"/>
    <w:rsid w:val="00FB5C20"/>
    <w:rsid w:val="00FE0FD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C2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3D6E35A20F0430CA528C5021B9388ED">
    <w:name w:val="C3D6E35A20F0430CA528C5021B9388ED"/>
    <w:rsid w:val="00E57CD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0B4B1-4885-49A0-B6F9-670700E68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4239</TotalTime>
  <Pages>1</Pages>
  <Words>15328</Words>
  <Characters>84304</Characters>
  <Application>Microsoft Office Word</Application>
  <DocSecurity>0</DocSecurity>
  <Lines>702</Lines>
  <Paragraphs>198</Paragraphs>
  <ScaleCrop>false</ScaleCrop>
  <HeadingPairs>
    <vt:vector size="2" baseType="variant">
      <vt:variant>
        <vt:lpstr>Titre</vt:lpstr>
      </vt:variant>
      <vt:variant>
        <vt:i4>1</vt:i4>
      </vt:variant>
    </vt:vector>
  </HeadingPairs>
  <TitlesOfParts>
    <vt:vector size="1" baseType="lpstr">
      <vt:lpstr>حق الأفضلية وترتيب الدائنين</vt:lpstr>
    </vt:vector>
  </TitlesOfParts>
  <Company/>
  <LinksUpToDate>false</LinksUpToDate>
  <CharactersWithSpaces>99434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حق الأفضلية وترتيب الدائنين</dc:title>
  <dc:subject/>
  <dc:creator>SWEET</dc:creator>
  <cp:keywords/>
  <dc:description/>
  <cp:lastModifiedBy>SWEET</cp:lastModifiedBy>
  <cp:revision>62</cp:revision>
  <cp:lastPrinted>2015-05-26T16:17:00Z</cp:lastPrinted>
  <dcterms:created xsi:type="dcterms:W3CDTF">2015-04-16T14:58:00Z</dcterms:created>
  <dcterms:modified xsi:type="dcterms:W3CDTF">2015-05-26T16:18:00Z</dcterms:modified>
</cp:coreProperties>
</file>